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87A" w:rsidRDefault="00D7687A" w:rsidP="00D7687A">
      <w:pPr>
        <w:autoSpaceDE w:val="0"/>
        <w:autoSpaceDN w:val="0"/>
        <w:adjustRightInd w:val="0"/>
        <w:jc w:val="center"/>
        <w:rPr>
          <w:b/>
          <w:sz w:val="32"/>
          <w:szCs w:val="28"/>
        </w:rPr>
      </w:pPr>
    </w:p>
    <w:p w:rsidR="00D7687A" w:rsidRDefault="00D7687A" w:rsidP="00D7687A">
      <w:pPr>
        <w:autoSpaceDE w:val="0"/>
        <w:autoSpaceDN w:val="0"/>
        <w:adjustRightInd w:val="0"/>
        <w:jc w:val="center"/>
        <w:rPr>
          <w:b/>
          <w:sz w:val="32"/>
          <w:szCs w:val="28"/>
        </w:rPr>
      </w:pPr>
    </w:p>
    <w:p w:rsidR="00D7687A" w:rsidRPr="00CB5493" w:rsidRDefault="00D7687A" w:rsidP="00D7687A">
      <w:pPr>
        <w:autoSpaceDE w:val="0"/>
        <w:autoSpaceDN w:val="0"/>
        <w:adjustRightInd w:val="0"/>
        <w:jc w:val="center"/>
        <w:rPr>
          <w:b/>
          <w:sz w:val="32"/>
          <w:szCs w:val="28"/>
        </w:rPr>
      </w:pPr>
      <w:r>
        <w:rPr>
          <w:b/>
          <w:sz w:val="32"/>
          <w:szCs w:val="28"/>
        </w:rPr>
        <w:t xml:space="preserve">Petition </w:t>
      </w:r>
      <w:r w:rsidRPr="00CB5493">
        <w:rPr>
          <w:b/>
          <w:sz w:val="32"/>
          <w:szCs w:val="28"/>
        </w:rPr>
        <w:t>to</w:t>
      </w:r>
    </w:p>
    <w:p w:rsidR="00D7687A" w:rsidRPr="00CB5493" w:rsidRDefault="00D7687A" w:rsidP="00D7687A">
      <w:pPr>
        <w:autoSpaceDE w:val="0"/>
        <w:autoSpaceDN w:val="0"/>
        <w:adjustRightInd w:val="0"/>
        <w:ind w:left="2880" w:firstLine="720"/>
        <w:rPr>
          <w:b/>
          <w:sz w:val="28"/>
          <w:szCs w:val="28"/>
        </w:rPr>
      </w:pPr>
    </w:p>
    <w:p w:rsidR="00D7687A" w:rsidRDefault="00D7687A" w:rsidP="00D7687A">
      <w:pPr>
        <w:autoSpaceDE w:val="0"/>
        <w:autoSpaceDN w:val="0"/>
        <w:adjustRightInd w:val="0"/>
        <w:jc w:val="center"/>
        <w:rPr>
          <w:b/>
          <w:sz w:val="32"/>
          <w:szCs w:val="28"/>
        </w:rPr>
      </w:pPr>
    </w:p>
    <w:p w:rsidR="00D7687A" w:rsidRPr="00CB5493" w:rsidRDefault="00D7687A" w:rsidP="00D7687A">
      <w:pPr>
        <w:autoSpaceDE w:val="0"/>
        <w:autoSpaceDN w:val="0"/>
        <w:adjustRightInd w:val="0"/>
        <w:jc w:val="center"/>
        <w:rPr>
          <w:b/>
          <w:sz w:val="32"/>
          <w:szCs w:val="28"/>
        </w:rPr>
      </w:pPr>
      <w:r w:rsidRPr="00CB5493">
        <w:rPr>
          <w:b/>
          <w:sz w:val="32"/>
          <w:szCs w:val="28"/>
        </w:rPr>
        <w:t>JHARKHAND STATE ELECTRICITY REGULATORY COMMISSION</w:t>
      </w:r>
      <w:r>
        <w:rPr>
          <w:b/>
          <w:sz w:val="32"/>
          <w:szCs w:val="28"/>
        </w:rPr>
        <w:t>,</w:t>
      </w:r>
    </w:p>
    <w:p w:rsidR="00D7687A" w:rsidRPr="00CB5493" w:rsidRDefault="00D7687A" w:rsidP="00D7687A">
      <w:pPr>
        <w:autoSpaceDE w:val="0"/>
        <w:autoSpaceDN w:val="0"/>
        <w:adjustRightInd w:val="0"/>
        <w:jc w:val="center"/>
        <w:rPr>
          <w:b/>
          <w:sz w:val="28"/>
          <w:szCs w:val="28"/>
        </w:rPr>
      </w:pPr>
    </w:p>
    <w:p w:rsidR="00D7687A" w:rsidRPr="00CB5493" w:rsidRDefault="00D7687A" w:rsidP="00D7687A">
      <w:pPr>
        <w:autoSpaceDE w:val="0"/>
        <w:autoSpaceDN w:val="0"/>
        <w:adjustRightInd w:val="0"/>
        <w:jc w:val="center"/>
        <w:rPr>
          <w:b/>
          <w:sz w:val="28"/>
          <w:szCs w:val="28"/>
        </w:rPr>
      </w:pPr>
      <w:r w:rsidRPr="00CB5493">
        <w:rPr>
          <w:b/>
          <w:sz w:val="28"/>
          <w:szCs w:val="28"/>
        </w:rPr>
        <w:t>Ranchi</w:t>
      </w:r>
    </w:p>
    <w:p w:rsidR="00D7687A" w:rsidRPr="00CB5493" w:rsidRDefault="00D7687A" w:rsidP="00D7687A">
      <w:pPr>
        <w:autoSpaceDE w:val="0"/>
        <w:autoSpaceDN w:val="0"/>
        <w:adjustRightInd w:val="0"/>
        <w:jc w:val="center"/>
        <w:rPr>
          <w:b/>
          <w:sz w:val="28"/>
          <w:szCs w:val="28"/>
        </w:rPr>
      </w:pPr>
    </w:p>
    <w:p w:rsidR="00D7687A" w:rsidRPr="00CB5493" w:rsidRDefault="00D7687A" w:rsidP="00D7687A">
      <w:pPr>
        <w:autoSpaceDE w:val="0"/>
        <w:autoSpaceDN w:val="0"/>
        <w:adjustRightInd w:val="0"/>
        <w:jc w:val="center"/>
        <w:rPr>
          <w:b/>
          <w:sz w:val="28"/>
          <w:szCs w:val="28"/>
        </w:rPr>
      </w:pPr>
      <w:r w:rsidRPr="00CB5493">
        <w:rPr>
          <w:b/>
          <w:sz w:val="28"/>
          <w:szCs w:val="28"/>
        </w:rPr>
        <w:t>By</w:t>
      </w:r>
    </w:p>
    <w:p w:rsidR="00D7687A" w:rsidRPr="00CB5493" w:rsidRDefault="00D7687A" w:rsidP="00D7687A">
      <w:pPr>
        <w:autoSpaceDE w:val="0"/>
        <w:autoSpaceDN w:val="0"/>
        <w:adjustRightInd w:val="0"/>
        <w:jc w:val="center"/>
        <w:rPr>
          <w:b/>
          <w:sz w:val="28"/>
          <w:szCs w:val="28"/>
        </w:rPr>
      </w:pPr>
    </w:p>
    <w:p w:rsidR="00D7687A" w:rsidRPr="00CB5493" w:rsidRDefault="00D7687A" w:rsidP="00D7687A">
      <w:pPr>
        <w:autoSpaceDE w:val="0"/>
        <w:autoSpaceDN w:val="0"/>
        <w:adjustRightInd w:val="0"/>
        <w:jc w:val="center"/>
        <w:rPr>
          <w:b/>
          <w:bCs/>
          <w:sz w:val="28"/>
          <w:szCs w:val="28"/>
        </w:rPr>
      </w:pPr>
      <w:r w:rsidRPr="00CB5493">
        <w:rPr>
          <w:b/>
          <w:bCs/>
          <w:sz w:val="28"/>
          <w:szCs w:val="28"/>
        </w:rPr>
        <w:t>SAIL, BOKARO</w:t>
      </w:r>
    </w:p>
    <w:p w:rsidR="00D7687A" w:rsidRPr="00CB5493" w:rsidRDefault="00471B68" w:rsidP="00D7687A">
      <w:pPr>
        <w:autoSpaceDE w:val="0"/>
        <w:autoSpaceDN w:val="0"/>
        <w:adjustRightInd w:val="0"/>
        <w:jc w:val="center"/>
        <w:rPr>
          <w:b/>
          <w:bCs/>
          <w:sz w:val="28"/>
          <w:szCs w:val="28"/>
        </w:rPr>
      </w:pPr>
      <w:r w:rsidRPr="00471B68">
        <w:rPr>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SAIL-LOGO11" style="position:absolute;left:0;text-align:left;margin-left:188.4pt;margin-top:9.15pt;width:57.75pt;height:67.5pt;z-index:-1;visibility:visible" wrapcoords="-561 0 -561 21120 21881 21120 21881 0 -561 0">
            <v:imagedata r:id="rId7" o:title="SAIL-LOGO11"/>
            <w10:wrap type="tight"/>
          </v:shape>
        </w:pict>
      </w:r>
    </w:p>
    <w:p w:rsidR="00D7687A" w:rsidRPr="00CB5493" w:rsidRDefault="00D7687A" w:rsidP="00D7687A">
      <w:pPr>
        <w:autoSpaceDE w:val="0"/>
        <w:autoSpaceDN w:val="0"/>
        <w:adjustRightInd w:val="0"/>
        <w:jc w:val="center"/>
        <w:rPr>
          <w:b/>
          <w:bCs/>
          <w:sz w:val="28"/>
          <w:szCs w:val="28"/>
        </w:rPr>
      </w:pPr>
    </w:p>
    <w:p w:rsidR="00D7687A" w:rsidRPr="00CB5493" w:rsidRDefault="00D7687A" w:rsidP="00D7687A">
      <w:pPr>
        <w:autoSpaceDE w:val="0"/>
        <w:autoSpaceDN w:val="0"/>
        <w:adjustRightInd w:val="0"/>
        <w:jc w:val="center"/>
        <w:rPr>
          <w:b/>
          <w:bCs/>
          <w:sz w:val="28"/>
          <w:szCs w:val="28"/>
        </w:rPr>
      </w:pPr>
    </w:p>
    <w:p w:rsidR="00D7687A" w:rsidRPr="00CB5493" w:rsidRDefault="00D7687A" w:rsidP="00D7687A">
      <w:pPr>
        <w:autoSpaceDE w:val="0"/>
        <w:autoSpaceDN w:val="0"/>
        <w:adjustRightInd w:val="0"/>
        <w:jc w:val="center"/>
        <w:rPr>
          <w:b/>
          <w:bCs/>
          <w:sz w:val="28"/>
          <w:szCs w:val="28"/>
        </w:rPr>
      </w:pPr>
    </w:p>
    <w:p w:rsidR="00D7687A" w:rsidRPr="00CB5493" w:rsidRDefault="00D7687A" w:rsidP="00D7687A">
      <w:pPr>
        <w:autoSpaceDE w:val="0"/>
        <w:autoSpaceDN w:val="0"/>
        <w:adjustRightInd w:val="0"/>
        <w:jc w:val="center"/>
        <w:rPr>
          <w:b/>
          <w:bCs/>
          <w:sz w:val="28"/>
          <w:szCs w:val="28"/>
        </w:rPr>
      </w:pPr>
    </w:p>
    <w:p w:rsidR="00D7687A" w:rsidRPr="00CB5493" w:rsidRDefault="00D7687A" w:rsidP="00D7687A">
      <w:pPr>
        <w:autoSpaceDE w:val="0"/>
        <w:autoSpaceDN w:val="0"/>
        <w:adjustRightInd w:val="0"/>
        <w:jc w:val="center"/>
        <w:rPr>
          <w:b/>
          <w:bCs/>
          <w:sz w:val="28"/>
          <w:szCs w:val="28"/>
        </w:rPr>
      </w:pPr>
    </w:p>
    <w:p w:rsidR="00D7687A" w:rsidRPr="00CB5493" w:rsidRDefault="00D7687A" w:rsidP="00D7687A">
      <w:pPr>
        <w:autoSpaceDE w:val="0"/>
        <w:autoSpaceDN w:val="0"/>
        <w:adjustRightInd w:val="0"/>
        <w:jc w:val="center"/>
        <w:rPr>
          <w:b/>
          <w:bCs/>
          <w:sz w:val="28"/>
          <w:szCs w:val="28"/>
        </w:rPr>
      </w:pPr>
    </w:p>
    <w:p w:rsidR="00D7687A" w:rsidRDefault="00D7687A" w:rsidP="00D7687A">
      <w:pPr>
        <w:autoSpaceDE w:val="0"/>
        <w:autoSpaceDN w:val="0"/>
        <w:adjustRightInd w:val="0"/>
        <w:spacing w:line="360" w:lineRule="auto"/>
        <w:jc w:val="center"/>
        <w:rPr>
          <w:b/>
          <w:bCs/>
          <w:sz w:val="28"/>
          <w:szCs w:val="28"/>
        </w:rPr>
      </w:pPr>
      <w:r>
        <w:rPr>
          <w:b/>
          <w:bCs/>
          <w:sz w:val="28"/>
          <w:szCs w:val="28"/>
        </w:rPr>
        <w:t xml:space="preserve">For Approval of the Business Plan </w:t>
      </w:r>
    </w:p>
    <w:p w:rsidR="00D7687A" w:rsidRPr="00CB5493" w:rsidRDefault="00D7687A" w:rsidP="00D7687A">
      <w:pPr>
        <w:autoSpaceDE w:val="0"/>
        <w:autoSpaceDN w:val="0"/>
        <w:adjustRightInd w:val="0"/>
        <w:spacing w:line="360" w:lineRule="auto"/>
        <w:jc w:val="center"/>
        <w:rPr>
          <w:b/>
          <w:bCs/>
          <w:sz w:val="28"/>
          <w:szCs w:val="28"/>
        </w:rPr>
      </w:pPr>
      <w:r>
        <w:rPr>
          <w:b/>
          <w:bCs/>
          <w:sz w:val="28"/>
          <w:szCs w:val="28"/>
        </w:rPr>
        <w:t xml:space="preserve">for the MYT Period FY 2016-17 to FY 2020-21 </w:t>
      </w:r>
    </w:p>
    <w:p w:rsidR="00D7687A" w:rsidRPr="00CB5493" w:rsidRDefault="00D7687A" w:rsidP="00D7687A">
      <w:pPr>
        <w:autoSpaceDE w:val="0"/>
        <w:autoSpaceDN w:val="0"/>
        <w:adjustRightInd w:val="0"/>
        <w:spacing w:line="360" w:lineRule="auto"/>
        <w:jc w:val="center"/>
        <w:rPr>
          <w:b/>
          <w:bCs/>
          <w:sz w:val="28"/>
          <w:szCs w:val="28"/>
        </w:rPr>
      </w:pPr>
    </w:p>
    <w:p w:rsidR="00D7687A" w:rsidRDefault="00D7687A" w:rsidP="00D7687A">
      <w:pPr>
        <w:autoSpaceDE w:val="0"/>
        <w:autoSpaceDN w:val="0"/>
        <w:adjustRightInd w:val="0"/>
        <w:spacing w:line="360" w:lineRule="auto"/>
        <w:jc w:val="center"/>
        <w:rPr>
          <w:b/>
          <w:bCs/>
          <w:sz w:val="28"/>
          <w:szCs w:val="28"/>
        </w:rPr>
      </w:pPr>
      <w:r>
        <w:rPr>
          <w:b/>
          <w:bCs/>
          <w:sz w:val="28"/>
          <w:szCs w:val="28"/>
        </w:rPr>
        <w:t xml:space="preserve">In terms of </w:t>
      </w:r>
    </w:p>
    <w:p w:rsidR="00D7687A" w:rsidRDefault="00D7687A" w:rsidP="00D7687A">
      <w:pPr>
        <w:autoSpaceDE w:val="0"/>
        <w:autoSpaceDN w:val="0"/>
        <w:adjustRightInd w:val="0"/>
        <w:spacing w:line="360" w:lineRule="auto"/>
        <w:jc w:val="center"/>
        <w:rPr>
          <w:b/>
          <w:bCs/>
          <w:sz w:val="28"/>
          <w:szCs w:val="28"/>
        </w:rPr>
      </w:pPr>
      <w:r>
        <w:rPr>
          <w:b/>
          <w:bCs/>
          <w:sz w:val="28"/>
          <w:szCs w:val="28"/>
        </w:rPr>
        <w:t xml:space="preserve"> </w:t>
      </w:r>
    </w:p>
    <w:p w:rsidR="00D7687A" w:rsidRPr="00D7687A" w:rsidRDefault="00D7687A" w:rsidP="00D7687A">
      <w:pPr>
        <w:autoSpaceDE w:val="0"/>
        <w:autoSpaceDN w:val="0"/>
        <w:adjustRightInd w:val="0"/>
        <w:spacing w:line="360" w:lineRule="auto"/>
        <w:jc w:val="center"/>
        <w:rPr>
          <w:b/>
          <w:bCs/>
          <w:sz w:val="28"/>
          <w:szCs w:val="28"/>
        </w:rPr>
      </w:pPr>
      <w:r>
        <w:rPr>
          <w:b/>
          <w:bCs/>
          <w:sz w:val="28"/>
          <w:szCs w:val="28"/>
        </w:rPr>
        <w:t xml:space="preserve">JSERC </w:t>
      </w:r>
      <w:r w:rsidRPr="00B931AE">
        <w:rPr>
          <w:b/>
          <w:bCs/>
          <w:sz w:val="28"/>
          <w:szCs w:val="28"/>
        </w:rPr>
        <w:t>(Terms and Conditions fo</w:t>
      </w:r>
      <w:r>
        <w:rPr>
          <w:b/>
          <w:bCs/>
          <w:sz w:val="28"/>
          <w:szCs w:val="28"/>
        </w:rPr>
        <w:t xml:space="preserve">r Determination of Distribution </w:t>
      </w:r>
      <w:r w:rsidRPr="00B931AE">
        <w:rPr>
          <w:b/>
          <w:bCs/>
          <w:sz w:val="28"/>
          <w:szCs w:val="28"/>
        </w:rPr>
        <w:t>Tariff)</w:t>
      </w:r>
      <w:r>
        <w:rPr>
          <w:b/>
          <w:bCs/>
          <w:sz w:val="28"/>
          <w:szCs w:val="28"/>
        </w:rPr>
        <w:t xml:space="preserve"> </w:t>
      </w:r>
      <w:r w:rsidRPr="00B931AE">
        <w:rPr>
          <w:b/>
          <w:bCs/>
          <w:sz w:val="28"/>
          <w:szCs w:val="28"/>
        </w:rPr>
        <w:t>Regulations, 2015</w:t>
      </w:r>
    </w:p>
    <w:p w:rsidR="00384E8C" w:rsidRDefault="00384E8C" w:rsidP="00F34BD5">
      <w:pPr>
        <w:spacing w:line="400" w:lineRule="exact"/>
        <w:jc w:val="center"/>
        <w:rPr>
          <w:rFonts w:ascii="Arial" w:hAnsi="Arial" w:cs="Arial"/>
          <w:b/>
        </w:rPr>
      </w:pPr>
    </w:p>
    <w:p w:rsidR="00700C5D" w:rsidRDefault="00D7687A">
      <w:pPr>
        <w:spacing w:after="200" w:line="276" w:lineRule="auto"/>
        <w:rPr>
          <w:b/>
          <w:bCs/>
          <w:u w:val="single"/>
        </w:rPr>
      </w:pPr>
      <w:r>
        <w:rPr>
          <w:b/>
          <w:bCs/>
          <w:u w:val="single"/>
        </w:rPr>
        <w:br w:type="page"/>
      </w:r>
    </w:p>
    <w:p w:rsidR="00700C5D" w:rsidRDefault="00700C5D">
      <w:pPr>
        <w:spacing w:after="200" w:line="276" w:lineRule="auto"/>
        <w:rPr>
          <w:b/>
          <w:bCs/>
          <w:u w:val="single"/>
        </w:rPr>
      </w:pPr>
    </w:p>
    <w:p w:rsidR="00700C5D" w:rsidRDefault="00700C5D">
      <w:pPr>
        <w:spacing w:after="200" w:line="276" w:lineRule="auto"/>
        <w:rPr>
          <w:b/>
          <w:bCs/>
          <w:u w:val="single"/>
        </w:rPr>
      </w:pPr>
    </w:p>
    <w:p w:rsidR="00700C5D" w:rsidRDefault="00700C5D">
      <w:pPr>
        <w:spacing w:after="200" w:line="276" w:lineRule="auto"/>
        <w:rPr>
          <w:b/>
          <w:bCs/>
          <w:u w:val="single"/>
        </w:rPr>
      </w:pPr>
    </w:p>
    <w:p w:rsidR="00700C5D" w:rsidRDefault="00700C5D">
      <w:pPr>
        <w:spacing w:after="200" w:line="276" w:lineRule="auto"/>
        <w:rPr>
          <w:b/>
          <w:bCs/>
          <w:u w:val="single"/>
        </w:rPr>
      </w:pPr>
    </w:p>
    <w:p w:rsidR="00700C5D" w:rsidRDefault="00700C5D">
      <w:pPr>
        <w:spacing w:after="200" w:line="276" w:lineRule="auto"/>
        <w:rPr>
          <w:b/>
          <w:bCs/>
          <w:u w:val="single"/>
        </w:rPr>
      </w:pPr>
    </w:p>
    <w:p w:rsidR="00700C5D" w:rsidRDefault="00700C5D">
      <w:pPr>
        <w:spacing w:after="200" w:line="276" w:lineRule="auto"/>
        <w:rPr>
          <w:b/>
          <w:bCs/>
          <w:u w:val="single"/>
        </w:rPr>
      </w:pPr>
    </w:p>
    <w:p w:rsidR="00700C5D" w:rsidRDefault="00700C5D">
      <w:pPr>
        <w:spacing w:after="200" w:line="276" w:lineRule="auto"/>
        <w:rPr>
          <w:b/>
          <w:bCs/>
          <w:u w:val="single"/>
        </w:rPr>
      </w:pPr>
    </w:p>
    <w:p w:rsidR="00700C5D" w:rsidRDefault="00700C5D">
      <w:pPr>
        <w:spacing w:after="200" w:line="276" w:lineRule="auto"/>
        <w:rPr>
          <w:b/>
          <w:bCs/>
          <w:u w:val="single"/>
        </w:rPr>
      </w:pPr>
    </w:p>
    <w:p w:rsidR="00D7687A" w:rsidRDefault="00D7687A" w:rsidP="00700C5D">
      <w:pPr>
        <w:spacing w:line="360" w:lineRule="auto"/>
        <w:jc w:val="center"/>
        <w:rPr>
          <w:b/>
          <w:bCs/>
          <w:lang w:val="en-IN"/>
        </w:rPr>
      </w:pPr>
      <w:r w:rsidRPr="00CB5493">
        <w:rPr>
          <w:b/>
          <w:bCs/>
          <w:lang w:val="en-IN"/>
        </w:rPr>
        <w:t>BEFORE THE JHARKHAND STATE ELECTRICITY REGULATORY</w:t>
      </w:r>
    </w:p>
    <w:p w:rsidR="00D7687A" w:rsidRDefault="00D7687A" w:rsidP="00D7687A">
      <w:pPr>
        <w:autoSpaceDE w:val="0"/>
        <w:autoSpaceDN w:val="0"/>
        <w:adjustRightInd w:val="0"/>
        <w:spacing w:line="360" w:lineRule="auto"/>
        <w:jc w:val="center"/>
        <w:rPr>
          <w:b/>
          <w:bCs/>
          <w:lang w:val="en-IN"/>
        </w:rPr>
      </w:pPr>
      <w:r w:rsidRPr="00CB5493">
        <w:rPr>
          <w:b/>
          <w:bCs/>
          <w:lang w:val="en-IN"/>
        </w:rPr>
        <w:t>COMMISSION, RANCHI</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Filing No…………</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Case No…………</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IN THE MATTER OF:</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Approval under section 8</w:t>
      </w:r>
      <w:r w:rsidR="00954BCA">
        <w:rPr>
          <w:lang w:val="en-IN"/>
        </w:rPr>
        <w:t xml:space="preserve">6 of the Electricity Act, 2003 and </w:t>
      </w:r>
      <w:r w:rsidRPr="00CB5493">
        <w:rPr>
          <w:lang w:val="en-IN"/>
        </w:rPr>
        <w:t xml:space="preserve">JSERC (Terms &amp; Conditions for determination of Distribution Tariff) Regulations 2015 for filing of the </w:t>
      </w:r>
      <w:r w:rsidR="00954BCA">
        <w:rPr>
          <w:lang w:val="en-IN"/>
        </w:rPr>
        <w:t xml:space="preserve">Business Plan </w:t>
      </w:r>
      <w:r w:rsidRPr="00CB5493">
        <w:rPr>
          <w:lang w:val="en-IN"/>
        </w:rPr>
        <w:t xml:space="preserve">for the Control period FY 2016-17 to FY 2020-21 for the Licensee. </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AND</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 xml:space="preserve">IN THE MATTER OF Steel Authority of India, Bokaro (hereinafter referred to as "SAIL-BSL" which shall mean for the purpose of this </w:t>
      </w:r>
      <w:r w:rsidR="00230322">
        <w:rPr>
          <w:lang w:val="en-IN"/>
        </w:rPr>
        <w:t>Petition</w:t>
      </w:r>
      <w:r w:rsidR="007D7303">
        <w:rPr>
          <w:lang w:val="en-IN"/>
        </w:rPr>
        <w:t>,</w:t>
      </w:r>
      <w:r w:rsidRPr="00CB5493">
        <w:rPr>
          <w:lang w:val="en-IN"/>
        </w:rPr>
        <w:t xml:space="preserve"> the Licensee), a company incorporated under section 617 of the Companies Act, 1956 and having its main office at Bokaro</w:t>
      </w:r>
      <w:r>
        <w:rPr>
          <w:lang w:val="en-IN"/>
        </w:rPr>
        <w:t>.</w:t>
      </w:r>
    </w:p>
    <w:p w:rsidR="00D7687A" w:rsidRPr="00CB5493" w:rsidRDefault="00D7687A" w:rsidP="00D7687A">
      <w:pPr>
        <w:rPr>
          <w:lang w:val="en-IN"/>
        </w:rPr>
      </w:pPr>
    </w:p>
    <w:p w:rsidR="00D7687A" w:rsidRDefault="00D7687A" w:rsidP="00D7687A">
      <w:pPr>
        <w:autoSpaceDE w:val="0"/>
        <w:autoSpaceDN w:val="0"/>
        <w:adjustRightInd w:val="0"/>
        <w:spacing w:line="360" w:lineRule="auto"/>
        <w:jc w:val="center"/>
        <w:rPr>
          <w:b/>
          <w:bCs/>
          <w:lang w:val="en-IN"/>
        </w:rPr>
      </w:pPr>
      <w:r w:rsidRPr="00CB5493">
        <w:rPr>
          <w:b/>
          <w:bCs/>
          <w:lang w:val="en-IN"/>
        </w:rPr>
        <w:t>AFFIDAVIT VERIFYING THE PETITION</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A203A9">
        <w:rPr>
          <w:lang w:val="en-IN"/>
        </w:rPr>
        <w:t>I,</w:t>
      </w:r>
      <w:r w:rsidR="007A2006">
        <w:rPr>
          <w:lang w:val="en-IN"/>
        </w:rPr>
        <w:tab/>
      </w:r>
      <w:r w:rsidR="007A2006">
        <w:rPr>
          <w:lang w:val="en-IN"/>
        </w:rPr>
        <w:tab/>
      </w:r>
      <w:r w:rsidR="007A2006">
        <w:rPr>
          <w:lang w:val="en-IN"/>
        </w:rPr>
        <w:tab/>
        <w:t xml:space="preserve"> </w:t>
      </w:r>
      <w:r w:rsidRPr="00A203A9">
        <w:rPr>
          <w:lang w:val="en-IN"/>
        </w:rPr>
        <w:t>, son of SHRI</w:t>
      </w:r>
      <w:r w:rsidR="007A2006">
        <w:rPr>
          <w:lang w:val="en-IN"/>
        </w:rPr>
        <w:tab/>
      </w:r>
      <w:r w:rsidR="007A2006">
        <w:rPr>
          <w:lang w:val="en-IN"/>
        </w:rPr>
        <w:tab/>
      </w:r>
      <w:r w:rsidR="007A2006">
        <w:rPr>
          <w:lang w:val="en-IN"/>
        </w:rPr>
        <w:tab/>
      </w:r>
      <w:r w:rsidR="007A2006">
        <w:rPr>
          <w:lang w:val="en-IN"/>
        </w:rPr>
        <w:tab/>
      </w:r>
      <w:r w:rsidR="007A2006" w:rsidRPr="00A203A9">
        <w:rPr>
          <w:lang w:val="en-IN"/>
        </w:rPr>
        <w:t xml:space="preserve">, </w:t>
      </w:r>
      <w:r w:rsidRPr="00A203A9">
        <w:rPr>
          <w:lang w:val="en-IN"/>
        </w:rPr>
        <w:t>aged</w:t>
      </w:r>
      <w:r w:rsidR="007A2006">
        <w:rPr>
          <w:lang w:val="en-IN"/>
        </w:rPr>
        <w:t xml:space="preserve">   </w:t>
      </w:r>
      <w:r w:rsidRPr="00A203A9">
        <w:rPr>
          <w:lang w:val="en-IN"/>
        </w:rPr>
        <w:t>years residing at</w:t>
      </w:r>
      <w:r w:rsidR="007A2006">
        <w:rPr>
          <w:lang w:val="en-IN"/>
        </w:rPr>
        <w:t xml:space="preserve"> </w:t>
      </w:r>
      <w:r w:rsidR="007A2006">
        <w:rPr>
          <w:lang w:val="en-IN"/>
        </w:rPr>
        <w:tab/>
      </w:r>
      <w:r w:rsidR="007A2006">
        <w:rPr>
          <w:lang w:val="en-IN"/>
        </w:rPr>
        <w:tab/>
      </w:r>
      <w:r w:rsidRPr="00A203A9">
        <w:rPr>
          <w:lang w:val="en-IN"/>
        </w:rPr>
        <w:t>, B S City hereby solemnly affirm and state as follows:</w:t>
      </w:r>
    </w:p>
    <w:p w:rsidR="00D7687A" w:rsidRDefault="00D7687A" w:rsidP="00D7687A">
      <w:pPr>
        <w:autoSpaceDE w:val="0"/>
        <w:autoSpaceDN w:val="0"/>
        <w:adjustRightInd w:val="0"/>
        <w:spacing w:line="360" w:lineRule="auto"/>
        <w:jc w:val="both"/>
        <w:rPr>
          <w:lang w:val="en-IN"/>
        </w:rPr>
      </w:pPr>
    </w:p>
    <w:p w:rsidR="00D7687A" w:rsidRDefault="00D7687A" w:rsidP="00D7687A">
      <w:pPr>
        <w:pStyle w:val="ListParagraph"/>
        <w:numPr>
          <w:ilvl w:val="0"/>
          <w:numId w:val="45"/>
        </w:numPr>
        <w:autoSpaceDE w:val="0"/>
        <w:autoSpaceDN w:val="0"/>
        <w:adjustRightInd w:val="0"/>
        <w:spacing w:before="0" w:after="0" w:line="360" w:lineRule="auto"/>
        <w:ind w:left="284" w:hanging="284"/>
        <w:jc w:val="both"/>
        <w:rPr>
          <w:rFonts w:ascii="Times New Roman" w:hAnsi="Times New Roman"/>
          <w:sz w:val="24"/>
          <w:szCs w:val="24"/>
          <w:lang w:val="en-IN" w:bidi="ar-SA"/>
        </w:rPr>
      </w:pPr>
      <w:r w:rsidRPr="00A203A9">
        <w:rPr>
          <w:rFonts w:ascii="Times New Roman" w:hAnsi="Times New Roman"/>
          <w:sz w:val="24"/>
          <w:szCs w:val="24"/>
          <w:lang w:val="en-IN" w:bidi="ar-SA"/>
        </w:rPr>
        <w:t>That, I am AGM (TE-Electrical), of SAIL</w:t>
      </w:r>
      <w:r>
        <w:rPr>
          <w:rFonts w:ascii="Times New Roman" w:hAnsi="Times New Roman"/>
          <w:sz w:val="24"/>
          <w:szCs w:val="24"/>
          <w:lang w:val="en-IN" w:bidi="ar-SA"/>
        </w:rPr>
        <w:t xml:space="preserve">- </w:t>
      </w:r>
      <w:r w:rsidRPr="00A203A9">
        <w:rPr>
          <w:rFonts w:ascii="Times New Roman" w:hAnsi="Times New Roman"/>
          <w:sz w:val="24"/>
          <w:szCs w:val="24"/>
          <w:lang w:val="en-IN" w:bidi="ar-SA"/>
        </w:rPr>
        <w:t>BSL, the Petitioner in the above matter</w:t>
      </w:r>
      <w:r>
        <w:rPr>
          <w:rFonts w:ascii="Times New Roman" w:hAnsi="Times New Roman"/>
          <w:sz w:val="24"/>
          <w:szCs w:val="24"/>
          <w:lang w:val="en-IN" w:bidi="ar-SA"/>
        </w:rPr>
        <w:t xml:space="preserve"> and am duly authorised to swear </w:t>
      </w:r>
      <w:r w:rsidRPr="00A203A9">
        <w:rPr>
          <w:rFonts w:ascii="Times New Roman" w:hAnsi="Times New Roman"/>
          <w:sz w:val="24"/>
          <w:szCs w:val="24"/>
          <w:lang w:val="en-IN" w:bidi="ar-SA"/>
        </w:rPr>
        <w:t>this affidavit.</w:t>
      </w:r>
    </w:p>
    <w:p w:rsidR="00D7687A" w:rsidRDefault="00D7687A" w:rsidP="00D7687A">
      <w:pPr>
        <w:autoSpaceDE w:val="0"/>
        <w:autoSpaceDN w:val="0"/>
        <w:adjustRightInd w:val="0"/>
        <w:spacing w:line="360" w:lineRule="auto"/>
        <w:jc w:val="both"/>
        <w:rPr>
          <w:sz w:val="16"/>
          <w:lang w:val="en-IN"/>
        </w:rPr>
      </w:pPr>
    </w:p>
    <w:p w:rsidR="00D7687A" w:rsidRDefault="00D7687A" w:rsidP="00D7687A">
      <w:pPr>
        <w:pStyle w:val="ListParagraph"/>
        <w:numPr>
          <w:ilvl w:val="0"/>
          <w:numId w:val="45"/>
        </w:numPr>
        <w:autoSpaceDE w:val="0"/>
        <w:autoSpaceDN w:val="0"/>
        <w:adjustRightInd w:val="0"/>
        <w:spacing w:before="0" w:after="0" w:line="360" w:lineRule="auto"/>
        <w:ind w:left="284" w:hanging="284"/>
        <w:jc w:val="both"/>
        <w:rPr>
          <w:rFonts w:ascii="Times New Roman" w:hAnsi="Times New Roman"/>
          <w:sz w:val="24"/>
          <w:szCs w:val="24"/>
          <w:lang w:val="en-IN" w:bidi="ar-SA"/>
        </w:rPr>
      </w:pPr>
      <w:r w:rsidRPr="00A203A9">
        <w:rPr>
          <w:rFonts w:ascii="Times New Roman" w:hAnsi="Times New Roman"/>
          <w:sz w:val="24"/>
          <w:szCs w:val="24"/>
          <w:lang w:val="en-IN" w:bidi="ar-SA"/>
        </w:rPr>
        <w:t>That, on behalf of SAIL</w:t>
      </w:r>
      <w:r>
        <w:rPr>
          <w:rFonts w:ascii="Times New Roman" w:hAnsi="Times New Roman"/>
          <w:sz w:val="24"/>
          <w:szCs w:val="24"/>
          <w:lang w:val="en-IN" w:bidi="ar-SA"/>
        </w:rPr>
        <w:t>-</w:t>
      </w:r>
      <w:r w:rsidRPr="00A203A9">
        <w:rPr>
          <w:rFonts w:ascii="Times New Roman" w:hAnsi="Times New Roman"/>
          <w:sz w:val="24"/>
          <w:szCs w:val="24"/>
          <w:lang w:val="en-IN" w:bidi="ar-SA"/>
        </w:rPr>
        <w:t xml:space="preserve"> </w:t>
      </w:r>
      <w:r>
        <w:rPr>
          <w:rFonts w:ascii="Times New Roman" w:hAnsi="Times New Roman"/>
          <w:sz w:val="24"/>
          <w:szCs w:val="24"/>
          <w:lang w:val="en-IN" w:bidi="ar-SA"/>
        </w:rPr>
        <w:t>BSL</w:t>
      </w:r>
      <w:r w:rsidRPr="00A203A9">
        <w:rPr>
          <w:rFonts w:ascii="Times New Roman" w:hAnsi="Times New Roman"/>
          <w:sz w:val="24"/>
          <w:szCs w:val="24"/>
          <w:lang w:val="en-IN" w:bidi="ar-SA"/>
        </w:rPr>
        <w:t>, I</w:t>
      </w:r>
      <w:r w:rsidR="00954BCA">
        <w:rPr>
          <w:rFonts w:ascii="Times New Roman" w:hAnsi="Times New Roman"/>
          <w:sz w:val="24"/>
          <w:szCs w:val="24"/>
          <w:lang w:val="en-IN" w:bidi="ar-SA"/>
        </w:rPr>
        <w:t xml:space="preserve"> am filing this </w:t>
      </w:r>
      <w:r w:rsidR="00230322">
        <w:rPr>
          <w:rFonts w:ascii="Times New Roman" w:hAnsi="Times New Roman"/>
          <w:sz w:val="24"/>
          <w:szCs w:val="24"/>
          <w:lang w:val="en-IN" w:bidi="ar-SA"/>
        </w:rPr>
        <w:t>Petition</w:t>
      </w:r>
      <w:r w:rsidR="00954BCA">
        <w:rPr>
          <w:rFonts w:ascii="Times New Roman" w:hAnsi="Times New Roman"/>
          <w:sz w:val="24"/>
          <w:szCs w:val="24"/>
          <w:lang w:val="en-IN" w:bidi="ar-SA"/>
        </w:rPr>
        <w:t xml:space="preserve"> under t</w:t>
      </w:r>
      <w:r w:rsidRPr="00A203A9">
        <w:rPr>
          <w:rFonts w:ascii="Times New Roman" w:hAnsi="Times New Roman"/>
          <w:sz w:val="24"/>
          <w:szCs w:val="24"/>
          <w:lang w:val="en-IN" w:bidi="ar-SA"/>
        </w:rPr>
        <w:t xml:space="preserve">he Electricity Act, 2003 for approval </w:t>
      </w:r>
      <w:r w:rsidR="00954BCA">
        <w:rPr>
          <w:rFonts w:ascii="Times New Roman" w:hAnsi="Times New Roman"/>
          <w:sz w:val="24"/>
          <w:szCs w:val="24"/>
          <w:lang w:val="en-IN" w:bidi="ar-SA"/>
        </w:rPr>
        <w:t xml:space="preserve">of the </w:t>
      </w:r>
      <w:r>
        <w:rPr>
          <w:rFonts w:ascii="Times New Roman" w:hAnsi="Times New Roman"/>
          <w:sz w:val="24"/>
          <w:szCs w:val="24"/>
          <w:lang w:val="en-IN" w:bidi="ar-SA"/>
        </w:rPr>
        <w:t>Business Plan</w:t>
      </w:r>
      <w:r w:rsidRPr="00A203A9">
        <w:rPr>
          <w:rFonts w:ascii="Times New Roman" w:hAnsi="Times New Roman"/>
          <w:sz w:val="24"/>
          <w:szCs w:val="24"/>
          <w:lang w:val="en-IN" w:bidi="ar-SA"/>
        </w:rPr>
        <w:t xml:space="preserve"> for the Control period FY 2016-17 to FY 2020-21 </w:t>
      </w:r>
      <w:r w:rsidR="00954BCA">
        <w:rPr>
          <w:rFonts w:ascii="Times New Roman" w:hAnsi="Times New Roman"/>
          <w:sz w:val="24"/>
          <w:szCs w:val="24"/>
          <w:lang w:val="en-IN" w:bidi="ar-SA"/>
        </w:rPr>
        <w:t xml:space="preserve">for </w:t>
      </w:r>
      <w:r w:rsidRPr="00A203A9">
        <w:rPr>
          <w:rFonts w:ascii="Times New Roman" w:hAnsi="Times New Roman"/>
          <w:sz w:val="24"/>
          <w:szCs w:val="24"/>
          <w:lang w:val="en-IN" w:bidi="ar-SA"/>
        </w:rPr>
        <w:t>its Licensed Area</w:t>
      </w:r>
      <w:r w:rsidR="00954BCA">
        <w:rPr>
          <w:rFonts w:ascii="Times New Roman" w:hAnsi="Times New Roman"/>
          <w:sz w:val="24"/>
          <w:szCs w:val="24"/>
          <w:lang w:val="en-IN" w:bidi="ar-SA"/>
        </w:rPr>
        <w:t xml:space="preserve"> in the State of Jharkhand</w:t>
      </w:r>
      <w:r w:rsidRPr="00A203A9">
        <w:rPr>
          <w:rFonts w:ascii="Times New Roman" w:hAnsi="Times New Roman"/>
          <w:sz w:val="24"/>
          <w:szCs w:val="24"/>
          <w:lang w:val="en-IN" w:bidi="ar-SA"/>
        </w:rPr>
        <w:t>.</w:t>
      </w:r>
    </w:p>
    <w:p w:rsidR="00D7687A" w:rsidRDefault="00D7687A" w:rsidP="00D7687A">
      <w:pPr>
        <w:pStyle w:val="ListParagraph"/>
        <w:spacing w:line="360" w:lineRule="auto"/>
        <w:rPr>
          <w:rFonts w:ascii="Times New Roman" w:hAnsi="Times New Roman"/>
          <w:sz w:val="18"/>
          <w:szCs w:val="24"/>
          <w:lang w:val="en-IN" w:bidi="ar-SA"/>
        </w:rPr>
      </w:pPr>
    </w:p>
    <w:p w:rsidR="00D7687A" w:rsidRDefault="00D7687A" w:rsidP="00D7687A">
      <w:pPr>
        <w:pStyle w:val="ListParagraph"/>
        <w:numPr>
          <w:ilvl w:val="0"/>
          <w:numId w:val="45"/>
        </w:numPr>
        <w:autoSpaceDE w:val="0"/>
        <w:autoSpaceDN w:val="0"/>
        <w:adjustRightInd w:val="0"/>
        <w:spacing w:before="0" w:after="0" w:line="360" w:lineRule="auto"/>
        <w:ind w:left="284" w:hanging="284"/>
        <w:jc w:val="both"/>
        <w:rPr>
          <w:rFonts w:ascii="Times New Roman" w:hAnsi="Times New Roman"/>
          <w:sz w:val="24"/>
          <w:szCs w:val="24"/>
          <w:lang w:val="en-IN" w:bidi="ar-SA"/>
        </w:rPr>
      </w:pPr>
      <w:r w:rsidRPr="00A203A9">
        <w:rPr>
          <w:rFonts w:ascii="Times New Roman" w:hAnsi="Times New Roman"/>
          <w:sz w:val="24"/>
          <w:szCs w:val="24"/>
          <w:lang w:val="en-IN" w:bidi="ar-SA"/>
        </w:rPr>
        <w:t xml:space="preserve">That, I further state that the statements made and the financial data presented in the aforesaid </w:t>
      </w:r>
      <w:r w:rsidR="00230322">
        <w:rPr>
          <w:rFonts w:ascii="Times New Roman" w:hAnsi="Times New Roman"/>
          <w:sz w:val="24"/>
          <w:szCs w:val="24"/>
          <w:lang w:val="en-IN" w:bidi="ar-SA"/>
        </w:rPr>
        <w:t>Petition</w:t>
      </w:r>
      <w:r w:rsidRPr="00A203A9">
        <w:rPr>
          <w:rFonts w:ascii="Times New Roman" w:hAnsi="Times New Roman"/>
          <w:sz w:val="24"/>
          <w:szCs w:val="24"/>
          <w:lang w:val="en-IN" w:bidi="ar-SA"/>
        </w:rPr>
        <w:t xml:space="preserve"> are as per record</w:t>
      </w:r>
      <w:r w:rsidR="00954BCA">
        <w:rPr>
          <w:rFonts w:ascii="Times New Roman" w:hAnsi="Times New Roman"/>
          <w:sz w:val="24"/>
          <w:szCs w:val="24"/>
          <w:lang w:val="en-IN" w:bidi="ar-SA"/>
        </w:rPr>
        <w:t xml:space="preserve">s of the Company </w:t>
      </w:r>
      <w:r w:rsidRPr="00A203A9">
        <w:rPr>
          <w:rFonts w:ascii="Times New Roman" w:hAnsi="Times New Roman"/>
          <w:sz w:val="24"/>
          <w:szCs w:val="24"/>
          <w:lang w:val="en-IN" w:bidi="ar-SA"/>
        </w:rPr>
        <w:t xml:space="preserve">and </w:t>
      </w:r>
      <w:r w:rsidR="00954BCA">
        <w:rPr>
          <w:rFonts w:ascii="Times New Roman" w:hAnsi="Times New Roman"/>
          <w:sz w:val="24"/>
          <w:szCs w:val="24"/>
          <w:lang w:val="en-IN" w:bidi="ar-SA"/>
        </w:rPr>
        <w:t xml:space="preserve">based </w:t>
      </w:r>
      <w:r w:rsidRPr="00A203A9">
        <w:rPr>
          <w:rFonts w:ascii="Times New Roman" w:hAnsi="Times New Roman"/>
          <w:sz w:val="24"/>
          <w:szCs w:val="24"/>
          <w:lang w:val="en-IN" w:bidi="ar-SA"/>
        </w:rPr>
        <w:t>on the information received from the concerned officials and is believed to be true to the best of my knowledge an</w:t>
      </w:r>
      <w:r w:rsidR="00954BCA">
        <w:rPr>
          <w:rFonts w:ascii="Times New Roman" w:hAnsi="Times New Roman"/>
          <w:sz w:val="24"/>
          <w:szCs w:val="24"/>
          <w:lang w:val="en-IN" w:bidi="ar-SA"/>
        </w:rPr>
        <w:t>d borne out of official records</w:t>
      </w:r>
      <w:r w:rsidRPr="00A203A9">
        <w:rPr>
          <w:rFonts w:ascii="Times New Roman" w:hAnsi="Times New Roman"/>
          <w:sz w:val="24"/>
          <w:szCs w:val="24"/>
          <w:lang w:val="en-IN" w:bidi="ar-SA"/>
        </w:rPr>
        <w:t xml:space="preserve">. </w:t>
      </w:r>
    </w:p>
    <w:p w:rsidR="00D7687A" w:rsidRDefault="00D7687A" w:rsidP="00D7687A">
      <w:pPr>
        <w:pStyle w:val="ListParagraph"/>
        <w:spacing w:line="360" w:lineRule="auto"/>
        <w:rPr>
          <w:rFonts w:ascii="Times New Roman" w:hAnsi="Times New Roman"/>
          <w:szCs w:val="24"/>
          <w:lang w:val="en-IN" w:bidi="ar-SA"/>
        </w:rPr>
      </w:pPr>
    </w:p>
    <w:p w:rsidR="00D7687A" w:rsidRDefault="00D7687A" w:rsidP="00D7687A">
      <w:pPr>
        <w:pStyle w:val="ListParagraph"/>
        <w:numPr>
          <w:ilvl w:val="0"/>
          <w:numId w:val="45"/>
        </w:numPr>
        <w:autoSpaceDE w:val="0"/>
        <w:autoSpaceDN w:val="0"/>
        <w:adjustRightInd w:val="0"/>
        <w:spacing w:before="0" w:after="0" w:line="360" w:lineRule="auto"/>
        <w:ind w:left="284" w:hanging="284"/>
        <w:jc w:val="both"/>
        <w:rPr>
          <w:rFonts w:ascii="Times New Roman" w:hAnsi="Times New Roman"/>
          <w:sz w:val="24"/>
          <w:szCs w:val="24"/>
          <w:lang w:val="en-IN" w:bidi="ar-SA"/>
        </w:rPr>
      </w:pPr>
      <w:r w:rsidRPr="00A203A9">
        <w:rPr>
          <w:rFonts w:ascii="Times New Roman" w:hAnsi="Times New Roman"/>
          <w:sz w:val="24"/>
          <w:szCs w:val="24"/>
          <w:lang w:val="en-IN" w:bidi="ar-SA"/>
        </w:rPr>
        <w:t>That, to the best of my knowledge and materia</w:t>
      </w:r>
      <w:r>
        <w:rPr>
          <w:rFonts w:ascii="Times New Roman" w:hAnsi="Times New Roman"/>
          <w:sz w:val="24"/>
          <w:szCs w:val="24"/>
          <w:lang w:val="en-IN" w:bidi="ar-SA"/>
        </w:rPr>
        <w:t>l borne out of official records</w:t>
      </w:r>
      <w:r w:rsidRPr="00A203A9">
        <w:rPr>
          <w:rFonts w:ascii="Times New Roman" w:hAnsi="Times New Roman"/>
          <w:sz w:val="24"/>
          <w:szCs w:val="24"/>
          <w:lang w:val="en-IN" w:bidi="ar-SA"/>
        </w:rPr>
        <w:t>,</w:t>
      </w:r>
      <w:r>
        <w:rPr>
          <w:rFonts w:ascii="Times New Roman" w:hAnsi="Times New Roman"/>
          <w:sz w:val="24"/>
          <w:szCs w:val="24"/>
          <w:lang w:val="en-IN" w:bidi="ar-SA"/>
        </w:rPr>
        <w:t xml:space="preserve"> no </w:t>
      </w:r>
      <w:r w:rsidRPr="00A203A9">
        <w:rPr>
          <w:rFonts w:ascii="Times New Roman" w:hAnsi="Times New Roman"/>
          <w:sz w:val="24"/>
          <w:szCs w:val="24"/>
          <w:lang w:val="en-IN" w:bidi="ar-SA"/>
        </w:rPr>
        <w:t>information has been conc</w:t>
      </w:r>
      <w:r>
        <w:rPr>
          <w:rFonts w:ascii="Times New Roman" w:hAnsi="Times New Roman"/>
          <w:sz w:val="24"/>
          <w:szCs w:val="24"/>
          <w:lang w:val="en-IN" w:bidi="ar-SA"/>
        </w:rPr>
        <w:t>ealed in the aforesaid Petition</w:t>
      </w:r>
      <w:r w:rsidRPr="00A203A9">
        <w:rPr>
          <w:rFonts w:ascii="Times New Roman" w:hAnsi="Times New Roman"/>
          <w:sz w:val="24"/>
          <w:szCs w:val="24"/>
          <w:lang w:val="en-IN" w:bidi="ar-SA"/>
        </w:rPr>
        <w:t>.</w:t>
      </w:r>
    </w:p>
    <w:p w:rsidR="00D7687A" w:rsidRDefault="00D7687A" w:rsidP="00D7687A">
      <w:pPr>
        <w:autoSpaceDE w:val="0"/>
        <w:autoSpaceDN w:val="0"/>
        <w:adjustRightInd w:val="0"/>
        <w:spacing w:line="360" w:lineRule="auto"/>
        <w:jc w:val="both"/>
        <w:rPr>
          <w:b/>
          <w:bCs/>
          <w:lang w:val="en-IN"/>
        </w:rPr>
      </w:pPr>
    </w:p>
    <w:p w:rsidR="00D7687A" w:rsidRDefault="00D7687A" w:rsidP="00D7687A">
      <w:pPr>
        <w:autoSpaceDE w:val="0"/>
        <w:autoSpaceDN w:val="0"/>
        <w:adjustRightInd w:val="0"/>
        <w:spacing w:line="360" w:lineRule="auto"/>
        <w:ind w:left="6480" w:firstLine="720"/>
        <w:jc w:val="both"/>
        <w:rPr>
          <w:b/>
          <w:bCs/>
          <w:lang w:val="en-IN"/>
        </w:rPr>
      </w:pPr>
      <w:r w:rsidRPr="00A203A9">
        <w:rPr>
          <w:b/>
          <w:bCs/>
          <w:lang w:val="en-IN"/>
        </w:rPr>
        <w:t>DEPONENT</w:t>
      </w:r>
    </w:p>
    <w:p w:rsidR="00D7687A" w:rsidRDefault="00D7687A" w:rsidP="00D7687A">
      <w:pPr>
        <w:autoSpaceDE w:val="0"/>
        <w:autoSpaceDN w:val="0"/>
        <w:adjustRightInd w:val="0"/>
        <w:spacing w:line="360" w:lineRule="auto"/>
        <w:jc w:val="both"/>
        <w:rPr>
          <w:b/>
          <w:bCs/>
          <w:lang w:val="en-IN"/>
        </w:rPr>
      </w:pPr>
      <w:r w:rsidRPr="00A203A9">
        <w:rPr>
          <w:b/>
          <w:bCs/>
          <w:lang w:val="en-IN"/>
        </w:rPr>
        <w:t>VERIFICATION</w:t>
      </w:r>
    </w:p>
    <w:p w:rsidR="00D7687A" w:rsidRDefault="00D7687A" w:rsidP="00D7687A">
      <w:pPr>
        <w:autoSpaceDE w:val="0"/>
        <w:autoSpaceDN w:val="0"/>
        <w:adjustRightInd w:val="0"/>
        <w:spacing w:line="360" w:lineRule="auto"/>
        <w:jc w:val="both"/>
        <w:rPr>
          <w:b/>
          <w:bCs/>
          <w:sz w:val="14"/>
          <w:lang w:val="en-IN"/>
        </w:rPr>
      </w:pPr>
    </w:p>
    <w:p w:rsidR="00D7687A" w:rsidRDefault="00D7687A" w:rsidP="00D7687A">
      <w:pPr>
        <w:autoSpaceDE w:val="0"/>
        <w:autoSpaceDN w:val="0"/>
        <w:adjustRightInd w:val="0"/>
        <w:spacing w:line="360" w:lineRule="auto"/>
        <w:jc w:val="both"/>
        <w:rPr>
          <w:lang w:val="en-IN"/>
        </w:rPr>
      </w:pPr>
      <w:r w:rsidRPr="00A203A9">
        <w:rPr>
          <w:lang w:val="en-IN"/>
        </w:rPr>
        <w:t>I,</w:t>
      </w:r>
      <w:r w:rsidR="007A2006">
        <w:rPr>
          <w:lang w:val="en-IN"/>
        </w:rPr>
        <w:tab/>
      </w:r>
      <w:r w:rsidR="007A2006">
        <w:rPr>
          <w:lang w:val="en-IN"/>
        </w:rPr>
        <w:tab/>
      </w:r>
      <w:r w:rsidR="007A2006">
        <w:rPr>
          <w:lang w:val="en-IN"/>
        </w:rPr>
        <w:tab/>
      </w:r>
      <w:r w:rsidRPr="00A203A9">
        <w:rPr>
          <w:lang w:val="en-IN"/>
        </w:rPr>
        <w:t>, do hereby solemnly affirm that the contents of above affidavit are true to</w:t>
      </w:r>
      <w:r w:rsidR="007A2006">
        <w:rPr>
          <w:lang w:val="en-IN"/>
        </w:rPr>
        <w:t xml:space="preserve"> </w:t>
      </w:r>
      <w:r w:rsidRPr="00A203A9">
        <w:rPr>
          <w:lang w:val="en-IN"/>
        </w:rPr>
        <w:t>the best of my knowledge and nothing has been concealed there from.</w:t>
      </w:r>
    </w:p>
    <w:p w:rsidR="00954BCA" w:rsidRDefault="00954BC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A203A9">
        <w:rPr>
          <w:lang w:val="en-IN"/>
        </w:rPr>
        <w:t xml:space="preserve">Verified at Bokaro on this </w:t>
      </w:r>
      <w:r w:rsidR="007A2006">
        <w:rPr>
          <w:lang w:val="en-IN"/>
        </w:rPr>
        <w:tab/>
      </w:r>
      <w:r w:rsidR="007A2006">
        <w:rPr>
          <w:lang w:val="en-IN"/>
        </w:rPr>
        <w:tab/>
      </w:r>
      <w:r w:rsidRPr="00A203A9">
        <w:rPr>
          <w:lang w:val="en-IN"/>
        </w:rPr>
        <w:t xml:space="preserve">of </w:t>
      </w:r>
      <w:r w:rsidR="004B60B0">
        <w:rPr>
          <w:lang w:val="en-IN"/>
        </w:rPr>
        <w:t>July</w:t>
      </w:r>
      <w:r w:rsidRPr="00A203A9">
        <w:rPr>
          <w:lang w:val="en-IN"/>
        </w:rPr>
        <w:t xml:space="preserve">, </w:t>
      </w:r>
      <w:r>
        <w:rPr>
          <w:lang w:val="en-IN"/>
        </w:rPr>
        <w:t>2017</w:t>
      </w:r>
      <w:r w:rsidRPr="00A203A9">
        <w:rPr>
          <w:lang w:val="en-IN"/>
        </w:rPr>
        <w:t>.</w:t>
      </w:r>
    </w:p>
    <w:p w:rsidR="004B60B0" w:rsidRDefault="004B60B0" w:rsidP="004B60B0">
      <w:pPr>
        <w:autoSpaceDE w:val="0"/>
        <w:autoSpaceDN w:val="0"/>
        <w:adjustRightInd w:val="0"/>
        <w:spacing w:line="360" w:lineRule="auto"/>
        <w:jc w:val="center"/>
        <w:rPr>
          <w:b/>
          <w:bCs/>
          <w:lang w:val="en-IN"/>
        </w:rPr>
      </w:pPr>
    </w:p>
    <w:p w:rsidR="00D7687A" w:rsidRDefault="00D7687A" w:rsidP="004B60B0">
      <w:pPr>
        <w:autoSpaceDE w:val="0"/>
        <w:autoSpaceDN w:val="0"/>
        <w:adjustRightInd w:val="0"/>
        <w:spacing w:line="360" w:lineRule="auto"/>
        <w:ind w:left="6480" w:firstLine="720"/>
        <w:jc w:val="center"/>
        <w:rPr>
          <w:b/>
          <w:bCs/>
          <w:lang w:val="en-IN"/>
        </w:rPr>
      </w:pPr>
      <w:r w:rsidRPr="00A203A9">
        <w:rPr>
          <w:b/>
          <w:bCs/>
          <w:lang w:val="en-IN"/>
        </w:rPr>
        <w:t>DEPONENT</w:t>
      </w:r>
    </w:p>
    <w:p w:rsidR="00D7687A" w:rsidRPr="00CB5493" w:rsidRDefault="00D7687A" w:rsidP="00D7687A">
      <w:pPr>
        <w:rPr>
          <w:lang w:val="en-IN"/>
        </w:rPr>
      </w:pPr>
      <w:r w:rsidRPr="00CB5493">
        <w:rPr>
          <w:b/>
          <w:bCs/>
          <w:highlight w:val="yellow"/>
          <w:lang w:val="en-IN"/>
        </w:rPr>
        <w:br w:type="page"/>
      </w:r>
    </w:p>
    <w:p w:rsidR="00D7687A" w:rsidRDefault="00D7687A" w:rsidP="00D7687A">
      <w:pPr>
        <w:autoSpaceDE w:val="0"/>
        <w:autoSpaceDN w:val="0"/>
        <w:adjustRightInd w:val="0"/>
        <w:spacing w:line="360" w:lineRule="auto"/>
        <w:jc w:val="center"/>
        <w:rPr>
          <w:b/>
          <w:bCs/>
          <w:lang w:val="en-IN"/>
        </w:rPr>
      </w:pPr>
      <w:r w:rsidRPr="00CB5493">
        <w:rPr>
          <w:b/>
          <w:bCs/>
          <w:lang w:val="en-IN"/>
        </w:rPr>
        <w:t xml:space="preserve">BEFORE </w:t>
      </w:r>
      <w:r>
        <w:rPr>
          <w:b/>
          <w:bCs/>
          <w:lang w:val="en-IN"/>
        </w:rPr>
        <w:t xml:space="preserve">THE JHARKHAND STATE ELECTRICITY </w:t>
      </w:r>
      <w:r w:rsidRPr="00CB5493">
        <w:rPr>
          <w:b/>
          <w:bCs/>
          <w:lang w:val="en-IN"/>
        </w:rPr>
        <w:t>REGULATORY</w:t>
      </w:r>
    </w:p>
    <w:p w:rsidR="00D7687A" w:rsidRDefault="00D7687A" w:rsidP="00D7687A">
      <w:pPr>
        <w:autoSpaceDE w:val="0"/>
        <w:autoSpaceDN w:val="0"/>
        <w:adjustRightInd w:val="0"/>
        <w:spacing w:line="360" w:lineRule="auto"/>
        <w:jc w:val="center"/>
        <w:rPr>
          <w:b/>
          <w:bCs/>
          <w:lang w:val="en-IN"/>
        </w:rPr>
      </w:pPr>
      <w:r w:rsidRPr="00CB5493">
        <w:rPr>
          <w:b/>
          <w:bCs/>
          <w:lang w:val="en-IN"/>
        </w:rPr>
        <w:t>COMMISSION, RANCHI</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Filing No…………</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Case No…………</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IN THE MATTER OF:</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 xml:space="preserve">Approval under section 86 of the Electricity Act, 2003 and JSERC (Terms &amp; Conditions for determination of Distribution Tariff) Regulations 2015 for filing of the </w:t>
      </w:r>
      <w:r>
        <w:rPr>
          <w:bCs/>
          <w:lang w:val="en-IN"/>
        </w:rPr>
        <w:t>Business Plan</w:t>
      </w:r>
      <w:r w:rsidRPr="00CB5493">
        <w:rPr>
          <w:lang w:val="en-IN"/>
        </w:rPr>
        <w:t xml:space="preserve"> for the Licensee.</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 xml:space="preserve">                                                                          AND</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r w:rsidRPr="00CB5493">
        <w:rPr>
          <w:lang w:val="en-IN"/>
        </w:rPr>
        <w:t xml:space="preserve">IN THE MATTER OF Steel Authority of India, Bokaro (hereinafter referred to as "SAIL-BSL" which shall mean for the purpose of this </w:t>
      </w:r>
      <w:r w:rsidR="00230322">
        <w:rPr>
          <w:lang w:val="en-IN"/>
        </w:rPr>
        <w:t>Petition</w:t>
      </w:r>
      <w:r w:rsidRPr="00CB5493">
        <w:rPr>
          <w:lang w:val="en-IN"/>
        </w:rPr>
        <w:t xml:space="preserve"> the Licensee), a company incorporated under section 617 of the Companies Act, 1956 and having its main office at Bokaro</w:t>
      </w: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both"/>
        <w:rPr>
          <w:lang w:val="en-IN"/>
        </w:rPr>
      </w:pPr>
    </w:p>
    <w:p w:rsidR="00D7687A" w:rsidRDefault="00D7687A" w:rsidP="00D7687A">
      <w:pPr>
        <w:spacing w:line="360" w:lineRule="auto"/>
        <w:rPr>
          <w:lang w:val="en-IN"/>
        </w:rPr>
      </w:pPr>
      <w:r w:rsidRPr="00CB5493">
        <w:rPr>
          <w:lang w:val="en-IN"/>
        </w:rPr>
        <w:t>The Petitioner most respectfully submits as under: -</w:t>
      </w:r>
    </w:p>
    <w:p w:rsidR="00D7687A" w:rsidRDefault="00D7687A" w:rsidP="00D7687A">
      <w:pPr>
        <w:autoSpaceDE w:val="0"/>
        <w:autoSpaceDN w:val="0"/>
        <w:adjustRightInd w:val="0"/>
        <w:spacing w:line="360" w:lineRule="auto"/>
        <w:jc w:val="both"/>
        <w:rPr>
          <w:lang w:val="en-IN"/>
        </w:rPr>
      </w:pPr>
    </w:p>
    <w:p w:rsidR="00D7687A" w:rsidRDefault="00D7687A" w:rsidP="00D7687A">
      <w:pPr>
        <w:numPr>
          <w:ilvl w:val="0"/>
          <w:numId w:val="46"/>
        </w:numPr>
        <w:autoSpaceDE w:val="0"/>
        <w:autoSpaceDN w:val="0"/>
        <w:adjustRightInd w:val="0"/>
        <w:spacing w:after="240" w:line="360" w:lineRule="auto"/>
        <w:jc w:val="both"/>
        <w:rPr>
          <w:lang w:val="en-IN"/>
        </w:rPr>
      </w:pPr>
      <w:r w:rsidRPr="00CB5493">
        <w:rPr>
          <w:lang w:val="en-IN"/>
        </w:rPr>
        <w:t>That Steel Authority of India, Bokaro is a company incorporated in the year 1964 under section 617 of the Companies Act, 1956 and is a wholly owned unit of Steel Authority of India, New Delhi. Bokaro Steel City in the district of Bokaro, Jharkhand is contiguous to Bokaro Steel City service area of SAIL-BSL.</w:t>
      </w:r>
    </w:p>
    <w:p w:rsidR="00D7687A" w:rsidRDefault="00D7687A" w:rsidP="00D7687A">
      <w:pPr>
        <w:numPr>
          <w:ilvl w:val="0"/>
          <w:numId w:val="46"/>
        </w:numPr>
        <w:autoSpaceDE w:val="0"/>
        <w:autoSpaceDN w:val="0"/>
        <w:adjustRightInd w:val="0"/>
        <w:spacing w:after="240" w:line="360" w:lineRule="auto"/>
        <w:jc w:val="both"/>
        <w:rPr>
          <w:lang w:val="en-IN"/>
        </w:rPr>
      </w:pPr>
      <w:r w:rsidRPr="00CB5493">
        <w:rPr>
          <w:lang w:val="en-IN"/>
        </w:rPr>
        <w:t xml:space="preserve">That With the Electricity Act 2003 opening the sector for power distribution, as per the provisions of section 14 of Electricity Act 2003, Distribution License has </w:t>
      </w:r>
      <w:r w:rsidRPr="00CB5493">
        <w:rPr>
          <w:lang w:val="en-IN"/>
        </w:rPr>
        <w:lastRenderedPageBreak/>
        <w:t xml:space="preserve">been granted by Hon’ble Jharkhand state Electricity Regulatory Commission </w:t>
      </w:r>
      <w:r>
        <w:rPr>
          <w:lang w:val="en-IN"/>
        </w:rPr>
        <w:t xml:space="preserve">(hereinafter “JSERC” or “Hon’ble Commission” or “State Commission”) </w:t>
      </w:r>
      <w:r w:rsidRPr="00CB5493">
        <w:rPr>
          <w:lang w:val="en-IN"/>
        </w:rPr>
        <w:t>to SAIL-BSL.</w:t>
      </w:r>
    </w:p>
    <w:p w:rsidR="00D7687A" w:rsidRDefault="00D7687A" w:rsidP="00D7687A">
      <w:pPr>
        <w:numPr>
          <w:ilvl w:val="0"/>
          <w:numId w:val="46"/>
        </w:numPr>
        <w:autoSpaceDE w:val="0"/>
        <w:autoSpaceDN w:val="0"/>
        <w:adjustRightInd w:val="0"/>
        <w:spacing w:after="240" w:line="360" w:lineRule="auto"/>
        <w:jc w:val="both"/>
        <w:rPr>
          <w:lang w:val="en-IN"/>
        </w:rPr>
      </w:pPr>
      <w:r w:rsidRPr="00CB5493">
        <w:rPr>
          <w:lang w:val="en-IN"/>
        </w:rPr>
        <w:t>That the Hon’ble Commission has granted Power Distribution License (No.01 of 2005-06) to SAIL-BSL w.e.f. 28.7.2004 for the afo</w:t>
      </w:r>
      <w:r>
        <w:rPr>
          <w:lang w:val="en-IN"/>
        </w:rPr>
        <w:t>rementioned area. Prior to date</w:t>
      </w:r>
      <w:r w:rsidRPr="00CB5493">
        <w:rPr>
          <w:lang w:val="en-IN"/>
        </w:rPr>
        <w:t xml:space="preserve"> 28.07.2004, SAIL-BSL was a sanction holder under section 28 of the Electricity Act 1910, granted by the then undivided State of Bihar and accordingly it began the activity related to distribution of power in the said area.</w:t>
      </w:r>
    </w:p>
    <w:p w:rsidR="00D7687A" w:rsidRDefault="00D7687A" w:rsidP="00D7687A">
      <w:pPr>
        <w:numPr>
          <w:ilvl w:val="0"/>
          <w:numId w:val="46"/>
        </w:numPr>
        <w:autoSpaceDE w:val="0"/>
        <w:autoSpaceDN w:val="0"/>
        <w:adjustRightInd w:val="0"/>
        <w:spacing w:after="240" w:line="360" w:lineRule="auto"/>
        <w:jc w:val="both"/>
        <w:rPr>
          <w:lang w:val="en-IN"/>
        </w:rPr>
      </w:pPr>
      <w:r w:rsidRPr="00CB5493">
        <w:rPr>
          <w:lang w:val="en-IN"/>
        </w:rPr>
        <w:t>That Pursuant to the enactment of the Electricity Act, 2003, SAIL-BSL is required to submit its ARR and Tariff Petitions as per procedures outlined in section 61, 62 and 64, of Electricity Act 2003, and the governing regulations thereof.</w:t>
      </w:r>
    </w:p>
    <w:p w:rsidR="00D7687A" w:rsidRDefault="00D7687A" w:rsidP="00D7687A">
      <w:pPr>
        <w:numPr>
          <w:ilvl w:val="0"/>
          <w:numId w:val="46"/>
        </w:numPr>
        <w:autoSpaceDE w:val="0"/>
        <w:autoSpaceDN w:val="0"/>
        <w:adjustRightInd w:val="0"/>
        <w:spacing w:after="240" w:line="360" w:lineRule="auto"/>
        <w:jc w:val="both"/>
        <w:rPr>
          <w:lang w:val="en-IN"/>
        </w:rPr>
      </w:pPr>
      <w:r w:rsidRPr="004B6048">
        <w:rPr>
          <w:lang w:val="en-IN"/>
        </w:rPr>
        <w:t xml:space="preserve">That the power for distribution at SAIL-BSL is purchased from </w:t>
      </w:r>
      <w:r w:rsidR="00194BB6">
        <w:rPr>
          <w:lang w:val="en-IN"/>
        </w:rPr>
        <w:t>Damodar Valley Corporation (</w:t>
      </w:r>
      <w:r w:rsidRPr="004B6048">
        <w:rPr>
          <w:lang w:val="en-IN"/>
        </w:rPr>
        <w:t>DVC</w:t>
      </w:r>
      <w:r w:rsidR="00194BB6">
        <w:rPr>
          <w:lang w:val="en-IN"/>
        </w:rPr>
        <w:t>)</w:t>
      </w:r>
      <w:r w:rsidRPr="004B6048">
        <w:rPr>
          <w:lang w:val="en-IN"/>
        </w:rPr>
        <w:t xml:space="preserve">, whose generation and transmission tariffs have to be determined by </w:t>
      </w:r>
      <w:r w:rsidR="00194BB6">
        <w:rPr>
          <w:lang w:val="en-IN"/>
        </w:rPr>
        <w:t>the Hon’ble Central Electricity Regulatory Commission (</w:t>
      </w:r>
      <w:r w:rsidRPr="004B6048">
        <w:rPr>
          <w:lang w:val="en-IN"/>
        </w:rPr>
        <w:t>CERC</w:t>
      </w:r>
      <w:r w:rsidR="00194BB6">
        <w:rPr>
          <w:lang w:val="en-IN"/>
        </w:rPr>
        <w:t>)</w:t>
      </w:r>
      <w:r w:rsidRPr="004B6048">
        <w:rPr>
          <w:lang w:val="en-IN"/>
        </w:rPr>
        <w:t xml:space="preserve">. </w:t>
      </w:r>
      <w:r w:rsidR="00194BB6">
        <w:rPr>
          <w:lang w:val="en-IN"/>
        </w:rPr>
        <w:t xml:space="preserve">Hon’ble </w:t>
      </w:r>
      <w:r w:rsidRPr="004B6048">
        <w:rPr>
          <w:lang w:val="en-IN"/>
        </w:rPr>
        <w:t xml:space="preserve">CERC has determined and notified the tariff for DVC’s generation and inter-state transmission activities vide different orders for the Tariff Period </w:t>
      </w:r>
      <w:r w:rsidR="00194BB6">
        <w:rPr>
          <w:lang w:val="en-IN"/>
        </w:rPr>
        <w:t xml:space="preserve">FY </w:t>
      </w:r>
      <w:r w:rsidRPr="004B6048">
        <w:rPr>
          <w:lang w:val="en-IN"/>
        </w:rPr>
        <w:t xml:space="preserve">2009-14 and </w:t>
      </w:r>
      <w:r w:rsidR="00194BB6">
        <w:rPr>
          <w:lang w:val="en-IN"/>
        </w:rPr>
        <w:t xml:space="preserve">FY </w:t>
      </w:r>
      <w:r w:rsidRPr="004B6048">
        <w:rPr>
          <w:lang w:val="en-IN"/>
        </w:rPr>
        <w:t>2014-19. The retail tariff order of DVC for the sale of power during FY 2013-14 to FY 2015-16 in Jharkhand was issued by the Hon’ble JSERC on 4.9.2014 and accordingly the tariff determined through this order is operational for SAIL-BSL taking power from DVC Generating Station</w:t>
      </w:r>
      <w:r w:rsidR="00194BB6">
        <w:rPr>
          <w:lang w:val="en-IN"/>
        </w:rPr>
        <w:t>s</w:t>
      </w:r>
      <w:r w:rsidRPr="004B6048">
        <w:rPr>
          <w:lang w:val="en-IN"/>
        </w:rPr>
        <w:t xml:space="preserve"> through inter-state transmission lines. SAIL-BSL is one of the many HT consumers of DVC along with West Bengal Electricity Distribution Company and </w:t>
      </w:r>
      <w:r w:rsidR="005F6D03">
        <w:rPr>
          <w:lang w:val="en-IN"/>
        </w:rPr>
        <w:t>Jharkhand Bijli Vitran Nigam Limited (JBVNL)</w:t>
      </w:r>
      <w:r w:rsidRPr="004B6048">
        <w:rPr>
          <w:lang w:val="en-IN"/>
        </w:rPr>
        <w:t>.</w:t>
      </w:r>
      <w:r w:rsidR="00194BB6">
        <w:rPr>
          <w:lang w:val="en-IN"/>
        </w:rPr>
        <w:t xml:space="preserve"> DVC has filed its MYT Petition for the Control period FY 2016-17 to FY 2020-21 before the Hon’ble JSERC and t</w:t>
      </w:r>
      <w:r w:rsidR="00194BB6" w:rsidRPr="00FF173D">
        <w:rPr>
          <w:lang w:val="en-IN"/>
        </w:rPr>
        <w:t xml:space="preserve">he cost of power purchase </w:t>
      </w:r>
      <w:r w:rsidR="00194BB6">
        <w:rPr>
          <w:lang w:val="en-IN"/>
        </w:rPr>
        <w:t>claimed by DVC in its MYT Petition has been considered for the purpose of projections in case of SAIL- BSL</w:t>
      </w:r>
      <w:r w:rsidR="00194BB6" w:rsidRPr="00FF173D">
        <w:rPr>
          <w:lang w:val="en-IN"/>
        </w:rPr>
        <w:t>.</w:t>
      </w:r>
    </w:p>
    <w:p w:rsidR="00D7687A" w:rsidRDefault="00D7687A" w:rsidP="00D7687A">
      <w:pPr>
        <w:numPr>
          <w:ilvl w:val="0"/>
          <w:numId w:val="46"/>
        </w:numPr>
        <w:autoSpaceDE w:val="0"/>
        <w:autoSpaceDN w:val="0"/>
        <w:adjustRightInd w:val="0"/>
        <w:spacing w:after="240" w:line="360" w:lineRule="auto"/>
        <w:jc w:val="both"/>
        <w:rPr>
          <w:lang w:val="en-IN"/>
        </w:rPr>
      </w:pPr>
      <w:r w:rsidRPr="00FF173D">
        <w:rPr>
          <w:lang w:val="en-IN"/>
        </w:rPr>
        <w:lastRenderedPageBreak/>
        <w:t xml:space="preserve">That </w:t>
      </w:r>
      <w:r>
        <w:rPr>
          <w:lang w:val="en-IN"/>
        </w:rPr>
        <w:t xml:space="preserve">the </w:t>
      </w:r>
      <w:r w:rsidRPr="00FF173D">
        <w:rPr>
          <w:lang w:val="en-IN"/>
        </w:rPr>
        <w:t xml:space="preserve">present </w:t>
      </w:r>
      <w:r w:rsidR="00230322">
        <w:rPr>
          <w:lang w:val="en-IN"/>
        </w:rPr>
        <w:t>Petition</w:t>
      </w:r>
      <w:r w:rsidRPr="00FF173D">
        <w:rPr>
          <w:lang w:val="en-IN"/>
        </w:rPr>
        <w:t xml:space="preserve"> is </w:t>
      </w:r>
      <w:r>
        <w:rPr>
          <w:lang w:val="en-IN"/>
        </w:rPr>
        <w:t xml:space="preserve">being </w:t>
      </w:r>
      <w:r w:rsidRPr="00FF173D">
        <w:rPr>
          <w:lang w:val="en-IN"/>
        </w:rPr>
        <w:t xml:space="preserve">filed before the Hon’ble Commission for </w:t>
      </w:r>
      <w:r>
        <w:rPr>
          <w:lang w:val="en-IN"/>
        </w:rPr>
        <w:t xml:space="preserve">approval of the Business Plan for the Multi-year Tariff </w:t>
      </w:r>
      <w:r w:rsidRPr="00FF173D">
        <w:rPr>
          <w:lang w:val="en-IN"/>
        </w:rPr>
        <w:t xml:space="preserve">period FY </w:t>
      </w:r>
      <w:r>
        <w:rPr>
          <w:lang w:val="en-IN"/>
        </w:rPr>
        <w:t>2016-17 to FY 2020-21 for the Licensee as per the Electricity Act 2003</w:t>
      </w:r>
      <w:r w:rsidR="00194BB6">
        <w:rPr>
          <w:lang w:val="en-IN"/>
        </w:rPr>
        <w:t>.</w:t>
      </w:r>
      <w:r>
        <w:rPr>
          <w:lang w:val="en-IN"/>
        </w:rPr>
        <w:t xml:space="preserve"> </w:t>
      </w:r>
    </w:p>
    <w:p w:rsidR="00D7687A" w:rsidRDefault="00D7687A" w:rsidP="00D7687A">
      <w:pPr>
        <w:numPr>
          <w:ilvl w:val="0"/>
          <w:numId w:val="46"/>
        </w:numPr>
        <w:autoSpaceDE w:val="0"/>
        <w:autoSpaceDN w:val="0"/>
        <w:adjustRightInd w:val="0"/>
        <w:spacing w:after="240" w:line="360" w:lineRule="auto"/>
        <w:jc w:val="both"/>
        <w:rPr>
          <w:lang w:val="en-IN"/>
        </w:rPr>
      </w:pPr>
      <w:r w:rsidRPr="00FF173D">
        <w:rPr>
          <w:lang w:val="en-IN"/>
        </w:rPr>
        <w:t>That this a</w:t>
      </w:r>
      <w:r>
        <w:rPr>
          <w:lang w:val="en-IN"/>
        </w:rPr>
        <w:t xml:space="preserve">pplication has been prepared in accordance with Section 86 of the Electricity Act 2003 and has taken into consideration the provisions of the </w:t>
      </w:r>
      <w:r w:rsidRPr="00FF173D">
        <w:rPr>
          <w:lang w:val="en-IN"/>
        </w:rPr>
        <w:t xml:space="preserve">JSERC </w:t>
      </w:r>
      <w:r>
        <w:rPr>
          <w:lang w:val="en-IN"/>
        </w:rPr>
        <w:t>(</w:t>
      </w:r>
      <w:r w:rsidRPr="00FF173D">
        <w:rPr>
          <w:lang w:val="en-IN"/>
        </w:rPr>
        <w:t xml:space="preserve">Terms and </w:t>
      </w:r>
      <w:r>
        <w:rPr>
          <w:lang w:val="en-IN"/>
        </w:rPr>
        <w:t xml:space="preserve">conditions </w:t>
      </w:r>
      <w:r w:rsidRPr="00FF173D">
        <w:rPr>
          <w:lang w:val="en-IN"/>
        </w:rPr>
        <w:t xml:space="preserve">for </w:t>
      </w:r>
      <w:r>
        <w:rPr>
          <w:lang w:val="en-IN"/>
        </w:rPr>
        <w:t xml:space="preserve">determination of </w:t>
      </w:r>
      <w:r w:rsidRPr="00FF173D">
        <w:rPr>
          <w:lang w:val="en-IN"/>
        </w:rPr>
        <w:t>Distr</w:t>
      </w:r>
      <w:r>
        <w:rPr>
          <w:lang w:val="en-IN"/>
        </w:rPr>
        <w:t xml:space="preserve">ibution Tariff) Regulation, 2015 </w:t>
      </w:r>
      <w:r w:rsidRPr="00FF173D">
        <w:rPr>
          <w:lang w:val="en-IN"/>
        </w:rPr>
        <w:t xml:space="preserve">notified by </w:t>
      </w:r>
      <w:r>
        <w:rPr>
          <w:lang w:val="en-IN"/>
        </w:rPr>
        <w:t xml:space="preserve">the </w:t>
      </w:r>
      <w:r w:rsidRPr="00FF173D">
        <w:rPr>
          <w:lang w:val="en-IN"/>
        </w:rPr>
        <w:t>Hon’ble Jharkhand State Electric</w:t>
      </w:r>
      <w:r w:rsidRPr="00CB5493">
        <w:rPr>
          <w:lang w:val="en-IN"/>
        </w:rPr>
        <w:t>ity Regulatory Commission.</w:t>
      </w:r>
    </w:p>
    <w:p w:rsidR="00D7687A" w:rsidRDefault="00D7687A" w:rsidP="00D7687A">
      <w:pPr>
        <w:numPr>
          <w:ilvl w:val="0"/>
          <w:numId w:val="46"/>
        </w:numPr>
        <w:autoSpaceDE w:val="0"/>
        <w:autoSpaceDN w:val="0"/>
        <w:adjustRightInd w:val="0"/>
        <w:spacing w:after="240" w:line="360" w:lineRule="auto"/>
        <w:jc w:val="both"/>
        <w:rPr>
          <w:lang w:val="en-IN"/>
        </w:rPr>
      </w:pPr>
      <w:r w:rsidRPr="00CB5493">
        <w:rPr>
          <w:lang w:val="en-IN"/>
        </w:rPr>
        <w:t xml:space="preserve">That SAIL-BSL is </w:t>
      </w:r>
      <w:r w:rsidR="00E14719">
        <w:rPr>
          <w:lang w:val="en-IN"/>
        </w:rPr>
        <w:t xml:space="preserve">also </w:t>
      </w:r>
      <w:r w:rsidRPr="00CB5493">
        <w:rPr>
          <w:lang w:val="en-IN"/>
        </w:rPr>
        <w:t xml:space="preserve">filing a detailed tariff application along with the audited accounts for the purpose of </w:t>
      </w:r>
      <w:r>
        <w:rPr>
          <w:lang w:val="en-IN"/>
        </w:rPr>
        <w:t xml:space="preserve">truing up for FY 2013-14 to FY 2015-16 and </w:t>
      </w:r>
      <w:r w:rsidRPr="00CB5493">
        <w:rPr>
          <w:lang w:val="en-IN"/>
        </w:rPr>
        <w:t xml:space="preserve">determination of tariff for control period FY 2016-17 to FY 2020-21 to the Hon’ble Commission and it has made all out efforts to provide the necessary data </w:t>
      </w:r>
      <w:r>
        <w:rPr>
          <w:lang w:val="en-IN"/>
        </w:rPr>
        <w:t>for the same.</w:t>
      </w:r>
    </w:p>
    <w:p w:rsidR="00700C5D" w:rsidRDefault="00700C5D" w:rsidP="00D7687A">
      <w:pPr>
        <w:spacing w:after="240" w:line="360" w:lineRule="auto"/>
        <w:rPr>
          <w:lang w:val="en-IN"/>
        </w:rPr>
      </w:pPr>
    </w:p>
    <w:p w:rsidR="00D7687A" w:rsidRDefault="00D7687A" w:rsidP="00D7687A">
      <w:pPr>
        <w:spacing w:after="240" w:line="360" w:lineRule="auto"/>
        <w:rPr>
          <w:b/>
          <w:bCs/>
          <w:lang w:val="en-IN"/>
        </w:rPr>
      </w:pPr>
      <w:r w:rsidRPr="00CB5493">
        <w:rPr>
          <w:b/>
          <w:bCs/>
          <w:lang w:val="en-IN"/>
        </w:rPr>
        <w:t>Prayers to the Commission:</w:t>
      </w:r>
    </w:p>
    <w:p w:rsidR="00D7687A" w:rsidRDefault="00466B25" w:rsidP="00D7687A">
      <w:pPr>
        <w:autoSpaceDE w:val="0"/>
        <w:autoSpaceDN w:val="0"/>
        <w:adjustRightInd w:val="0"/>
        <w:spacing w:line="360" w:lineRule="auto"/>
        <w:jc w:val="both"/>
        <w:rPr>
          <w:lang w:val="en-IN"/>
        </w:rPr>
      </w:pPr>
      <w:r w:rsidRPr="00466B25">
        <w:rPr>
          <w:lang w:val="en-IN"/>
        </w:rPr>
        <w:t xml:space="preserve">The Petitioner </w:t>
      </w:r>
      <w:r>
        <w:rPr>
          <w:lang w:val="en-IN"/>
        </w:rPr>
        <w:t xml:space="preserve">SAIL- BSL </w:t>
      </w:r>
      <w:r w:rsidRPr="00466B25">
        <w:rPr>
          <w:lang w:val="en-IN"/>
        </w:rPr>
        <w:t>respectfully prays to the Hon’ble Commission:</w:t>
      </w:r>
    </w:p>
    <w:p w:rsidR="00466B25" w:rsidRPr="00466B25" w:rsidRDefault="00466B25" w:rsidP="00466B25">
      <w:pPr>
        <w:pStyle w:val="ListParagraph"/>
        <w:numPr>
          <w:ilvl w:val="0"/>
          <w:numId w:val="41"/>
        </w:numPr>
        <w:autoSpaceDE w:val="0"/>
        <w:autoSpaceDN w:val="0"/>
        <w:adjustRightInd w:val="0"/>
        <w:spacing w:line="360" w:lineRule="auto"/>
        <w:jc w:val="both"/>
        <w:rPr>
          <w:rFonts w:ascii="Times New Roman" w:hAnsi="Times New Roman"/>
          <w:sz w:val="24"/>
          <w:szCs w:val="24"/>
          <w:lang w:val="en-IN" w:bidi="ar-SA"/>
        </w:rPr>
      </w:pPr>
      <w:r w:rsidRPr="00466B25">
        <w:rPr>
          <w:rFonts w:ascii="Times New Roman" w:hAnsi="Times New Roman"/>
          <w:sz w:val="24"/>
          <w:szCs w:val="24"/>
          <w:lang w:val="en-IN" w:bidi="ar-SA"/>
        </w:rPr>
        <w:t xml:space="preserve">To admit the Business Plan of </w:t>
      </w:r>
      <w:r>
        <w:rPr>
          <w:rFonts w:ascii="Times New Roman" w:hAnsi="Times New Roman"/>
          <w:sz w:val="24"/>
          <w:szCs w:val="24"/>
          <w:lang w:val="en-IN" w:bidi="ar-SA"/>
        </w:rPr>
        <w:t xml:space="preserve">SAIL- BSL </w:t>
      </w:r>
      <w:r w:rsidRPr="00466B25">
        <w:rPr>
          <w:rFonts w:ascii="Times New Roman" w:hAnsi="Times New Roman"/>
          <w:sz w:val="24"/>
          <w:szCs w:val="24"/>
          <w:lang w:val="en-IN" w:bidi="ar-SA"/>
        </w:rPr>
        <w:t>for the Control Period (FY 2016-17 to FY 2020-21) in accordance with Regulation 5 of the Jharkhand State Electricity Regulatory Commission (Multi Year Tariff) Regulations, 2015</w:t>
      </w:r>
      <w:r w:rsidR="005F6D03">
        <w:rPr>
          <w:rFonts w:ascii="Times New Roman" w:hAnsi="Times New Roman"/>
          <w:sz w:val="24"/>
          <w:szCs w:val="24"/>
          <w:lang w:val="en-IN" w:bidi="ar-SA"/>
        </w:rPr>
        <w:t>;</w:t>
      </w:r>
    </w:p>
    <w:p w:rsidR="005F6D03" w:rsidRDefault="005F6D03" w:rsidP="005F6D03">
      <w:pPr>
        <w:pStyle w:val="ListParagraph"/>
        <w:numPr>
          <w:ilvl w:val="0"/>
          <w:numId w:val="41"/>
        </w:numPr>
        <w:autoSpaceDE w:val="0"/>
        <w:autoSpaceDN w:val="0"/>
        <w:adjustRightInd w:val="0"/>
        <w:spacing w:before="0" w:after="0" w:line="360" w:lineRule="auto"/>
        <w:jc w:val="both"/>
        <w:rPr>
          <w:rFonts w:ascii="Times New Roman" w:hAnsi="Times New Roman"/>
          <w:sz w:val="24"/>
          <w:szCs w:val="24"/>
          <w:lang w:val="en-IN" w:bidi="ar-SA"/>
        </w:rPr>
      </w:pPr>
      <w:r>
        <w:rPr>
          <w:rFonts w:ascii="Times New Roman" w:hAnsi="Times New Roman"/>
          <w:sz w:val="24"/>
          <w:szCs w:val="24"/>
          <w:lang w:val="en-IN" w:bidi="ar-SA"/>
        </w:rPr>
        <w:t>To Condone the delay in filing the present Petition;</w:t>
      </w:r>
    </w:p>
    <w:p w:rsidR="00466B25" w:rsidRPr="00790C80" w:rsidRDefault="00466B25" w:rsidP="00466B25">
      <w:pPr>
        <w:pStyle w:val="ListParagraph"/>
        <w:numPr>
          <w:ilvl w:val="0"/>
          <w:numId w:val="41"/>
        </w:numPr>
        <w:autoSpaceDE w:val="0"/>
        <w:autoSpaceDN w:val="0"/>
        <w:adjustRightInd w:val="0"/>
        <w:spacing w:line="360" w:lineRule="auto"/>
        <w:jc w:val="both"/>
        <w:rPr>
          <w:rFonts w:ascii="Times New Roman" w:hAnsi="Times New Roman"/>
          <w:sz w:val="24"/>
          <w:szCs w:val="24"/>
          <w:lang w:val="en-IN" w:bidi="ar-SA"/>
        </w:rPr>
      </w:pPr>
      <w:r w:rsidRPr="00790C80">
        <w:rPr>
          <w:rFonts w:ascii="Times New Roman" w:hAnsi="Times New Roman"/>
          <w:sz w:val="24"/>
          <w:szCs w:val="24"/>
          <w:lang w:val="en-IN" w:bidi="ar-SA"/>
        </w:rPr>
        <w:t>To approve the principles and methodology proposed by SAIL- BSL for projection of ARR</w:t>
      </w:r>
      <w:r w:rsidR="005F6D03" w:rsidRPr="00790C80">
        <w:rPr>
          <w:rFonts w:ascii="Times New Roman" w:hAnsi="Times New Roman"/>
          <w:sz w:val="24"/>
          <w:szCs w:val="24"/>
          <w:lang w:val="en-IN" w:bidi="ar-SA"/>
        </w:rPr>
        <w:t>;</w:t>
      </w:r>
    </w:p>
    <w:p w:rsidR="00466B25" w:rsidRDefault="00466B25" w:rsidP="00466B25">
      <w:pPr>
        <w:pStyle w:val="ListParagraph"/>
        <w:numPr>
          <w:ilvl w:val="0"/>
          <w:numId w:val="41"/>
        </w:numPr>
        <w:autoSpaceDE w:val="0"/>
        <w:autoSpaceDN w:val="0"/>
        <w:adjustRightInd w:val="0"/>
        <w:spacing w:line="360" w:lineRule="auto"/>
        <w:jc w:val="both"/>
        <w:rPr>
          <w:rFonts w:ascii="Times New Roman" w:hAnsi="Times New Roman"/>
          <w:sz w:val="24"/>
          <w:szCs w:val="24"/>
          <w:lang w:val="en-IN" w:bidi="ar-SA"/>
        </w:rPr>
      </w:pPr>
      <w:r w:rsidRPr="00790C80">
        <w:rPr>
          <w:rFonts w:ascii="Times New Roman" w:hAnsi="Times New Roman"/>
          <w:sz w:val="24"/>
          <w:szCs w:val="24"/>
          <w:lang w:val="en-IN" w:bidi="ar-SA"/>
        </w:rPr>
        <w:t xml:space="preserve">To approve the deviation from the norms for certain parameters prescribed in </w:t>
      </w:r>
      <w:r w:rsidR="006972CE" w:rsidRPr="00790C80">
        <w:rPr>
          <w:rFonts w:ascii="Times New Roman" w:hAnsi="Times New Roman"/>
          <w:sz w:val="24"/>
          <w:szCs w:val="24"/>
          <w:lang w:val="en-IN" w:bidi="ar-SA"/>
        </w:rPr>
        <w:t xml:space="preserve">the Jharkhand State Electricity Regulatory Commission (Multi Year Tariff) Regulations, 2015, and </w:t>
      </w:r>
      <w:r w:rsidRPr="00790C80">
        <w:rPr>
          <w:rFonts w:ascii="Times New Roman" w:hAnsi="Times New Roman"/>
          <w:sz w:val="24"/>
          <w:szCs w:val="24"/>
          <w:lang w:val="en-IN" w:bidi="ar-SA"/>
        </w:rPr>
        <w:t>provisions thereof, as sought in this Busines</w:t>
      </w:r>
      <w:r w:rsidRPr="00466B25">
        <w:rPr>
          <w:rFonts w:ascii="Times New Roman" w:hAnsi="Times New Roman"/>
          <w:sz w:val="24"/>
          <w:szCs w:val="24"/>
          <w:lang w:val="en-IN" w:bidi="ar-SA"/>
        </w:rPr>
        <w:t>s Plan during the period FY 2016-17 to FY 2020-21</w:t>
      </w:r>
      <w:r w:rsidR="005F6D03">
        <w:rPr>
          <w:rFonts w:ascii="Times New Roman" w:hAnsi="Times New Roman"/>
          <w:sz w:val="24"/>
          <w:szCs w:val="24"/>
          <w:lang w:val="en-IN" w:bidi="ar-SA"/>
        </w:rPr>
        <w:t>;</w:t>
      </w:r>
    </w:p>
    <w:p w:rsidR="00790C80" w:rsidRPr="00466B25" w:rsidRDefault="00790C80" w:rsidP="00466B25">
      <w:pPr>
        <w:pStyle w:val="ListParagraph"/>
        <w:numPr>
          <w:ilvl w:val="0"/>
          <w:numId w:val="41"/>
        </w:numPr>
        <w:autoSpaceDE w:val="0"/>
        <w:autoSpaceDN w:val="0"/>
        <w:adjustRightInd w:val="0"/>
        <w:spacing w:line="360" w:lineRule="auto"/>
        <w:jc w:val="both"/>
        <w:rPr>
          <w:rFonts w:ascii="Times New Roman" w:hAnsi="Times New Roman"/>
          <w:sz w:val="24"/>
          <w:szCs w:val="24"/>
          <w:lang w:val="en-IN" w:bidi="ar-SA"/>
        </w:rPr>
      </w:pPr>
      <w:r w:rsidRPr="00466B25">
        <w:rPr>
          <w:rFonts w:ascii="Times New Roman" w:hAnsi="Times New Roman"/>
          <w:sz w:val="24"/>
          <w:szCs w:val="24"/>
          <w:lang w:val="en-IN" w:bidi="ar-SA"/>
        </w:rPr>
        <w:lastRenderedPageBreak/>
        <w:t xml:space="preserve">To approve the Business Plan </w:t>
      </w:r>
      <w:r>
        <w:rPr>
          <w:rFonts w:ascii="Times New Roman" w:hAnsi="Times New Roman"/>
          <w:sz w:val="24"/>
          <w:szCs w:val="24"/>
          <w:lang w:val="en-IN" w:bidi="ar-SA"/>
        </w:rPr>
        <w:t xml:space="preserve">of SAIL- BSL </w:t>
      </w:r>
      <w:r w:rsidRPr="00466B25">
        <w:rPr>
          <w:rFonts w:ascii="Times New Roman" w:hAnsi="Times New Roman"/>
          <w:sz w:val="24"/>
          <w:szCs w:val="24"/>
          <w:lang w:val="en-IN" w:bidi="ar-SA"/>
        </w:rPr>
        <w:t>for the Control Period (FY 2016-17 to FY 2020-21) in accordance with Regulation 5 of the Jharkhand State Electricity Regulatory Commission (Multi Year Tariff) Regulations, 2015</w:t>
      </w:r>
      <w:r>
        <w:rPr>
          <w:rFonts w:ascii="Times New Roman" w:hAnsi="Times New Roman"/>
          <w:sz w:val="24"/>
          <w:szCs w:val="24"/>
          <w:lang w:val="en-IN" w:bidi="ar-SA"/>
        </w:rPr>
        <w:t>;</w:t>
      </w:r>
    </w:p>
    <w:p w:rsidR="00466B25" w:rsidRPr="00466B25" w:rsidRDefault="00466B25" w:rsidP="00466B25">
      <w:pPr>
        <w:pStyle w:val="ListParagraph"/>
        <w:numPr>
          <w:ilvl w:val="0"/>
          <w:numId w:val="41"/>
        </w:numPr>
        <w:autoSpaceDE w:val="0"/>
        <w:autoSpaceDN w:val="0"/>
        <w:adjustRightInd w:val="0"/>
        <w:spacing w:line="360" w:lineRule="auto"/>
        <w:jc w:val="both"/>
        <w:rPr>
          <w:rFonts w:ascii="Times New Roman" w:hAnsi="Times New Roman"/>
          <w:sz w:val="24"/>
          <w:szCs w:val="24"/>
          <w:lang w:val="en-IN" w:bidi="ar-SA"/>
        </w:rPr>
      </w:pPr>
      <w:r w:rsidRPr="00466B25">
        <w:rPr>
          <w:rFonts w:ascii="Times New Roman" w:hAnsi="Times New Roman"/>
          <w:sz w:val="24"/>
          <w:szCs w:val="24"/>
          <w:lang w:val="en-IN" w:bidi="ar-SA"/>
        </w:rPr>
        <w:t>To pass any other order as the Hon’ble Commission may deem fit and appropriate under the circumstances of the case and in the interest of justice</w:t>
      </w:r>
      <w:r w:rsidR="005F6D03">
        <w:rPr>
          <w:rFonts w:ascii="Times New Roman" w:hAnsi="Times New Roman"/>
          <w:sz w:val="24"/>
          <w:szCs w:val="24"/>
          <w:lang w:val="en-IN" w:bidi="ar-SA"/>
        </w:rPr>
        <w:t>;</w:t>
      </w:r>
    </w:p>
    <w:p w:rsidR="00466B25" w:rsidRPr="00466B25" w:rsidRDefault="00466B25" w:rsidP="00466B25">
      <w:pPr>
        <w:pStyle w:val="ListParagraph"/>
        <w:numPr>
          <w:ilvl w:val="0"/>
          <w:numId w:val="41"/>
        </w:numPr>
        <w:autoSpaceDE w:val="0"/>
        <w:autoSpaceDN w:val="0"/>
        <w:adjustRightInd w:val="0"/>
        <w:spacing w:line="360" w:lineRule="auto"/>
        <w:jc w:val="both"/>
        <w:rPr>
          <w:rFonts w:ascii="Times New Roman" w:hAnsi="Times New Roman"/>
          <w:sz w:val="24"/>
          <w:szCs w:val="24"/>
          <w:lang w:val="en-IN" w:bidi="ar-SA"/>
        </w:rPr>
      </w:pPr>
      <w:r w:rsidRPr="00466B25">
        <w:rPr>
          <w:rFonts w:ascii="Times New Roman" w:hAnsi="Times New Roman"/>
          <w:sz w:val="24"/>
          <w:szCs w:val="24"/>
          <w:lang w:val="en-IN" w:bidi="ar-SA"/>
        </w:rPr>
        <w:t>To condone any error/omission and to give opportunity to rectify the same</w:t>
      </w:r>
      <w:r w:rsidR="005F6D03">
        <w:rPr>
          <w:rFonts w:ascii="Times New Roman" w:hAnsi="Times New Roman"/>
          <w:sz w:val="24"/>
          <w:szCs w:val="24"/>
          <w:lang w:val="en-IN" w:bidi="ar-SA"/>
        </w:rPr>
        <w:t>;</w:t>
      </w:r>
    </w:p>
    <w:p w:rsidR="00466B25" w:rsidRDefault="00466B25" w:rsidP="00466B25">
      <w:pPr>
        <w:pStyle w:val="ListParagraph"/>
        <w:numPr>
          <w:ilvl w:val="0"/>
          <w:numId w:val="41"/>
        </w:numPr>
        <w:autoSpaceDE w:val="0"/>
        <w:autoSpaceDN w:val="0"/>
        <w:adjustRightInd w:val="0"/>
        <w:spacing w:before="0" w:after="0" w:line="360" w:lineRule="auto"/>
        <w:jc w:val="both"/>
        <w:rPr>
          <w:rFonts w:ascii="Times New Roman" w:hAnsi="Times New Roman"/>
          <w:sz w:val="24"/>
          <w:szCs w:val="24"/>
          <w:lang w:val="en-IN" w:bidi="ar-SA"/>
        </w:rPr>
      </w:pPr>
      <w:r w:rsidRPr="00466B25">
        <w:rPr>
          <w:rFonts w:ascii="Times New Roman" w:hAnsi="Times New Roman"/>
          <w:sz w:val="24"/>
          <w:szCs w:val="24"/>
          <w:lang w:val="en-IN" w:bidi="ar-SA"/>
        </w:rPr>
        <w:t xml:space="preserve">To permit </w:t>
      </w:r>
      <w:r>
        <w:rPr>
          <w:rFonts w:ascii="Times New Roman" w:hAnsi="Times New Roman"/>
          <w:sz w:val="24"/>
          <w:szCs w:val="24"/>
          <w:lang w:val="en-IN" w:bidi="ar-SA"/>
        </w:rPr>
        <w:t xml:space="preserve">SAIL- BSL </w:t>
      </w:r>
      <w:r w:rsidRPr="00466B25">
        <w:rPr>
          <w:rFonts w:ascii="Times New Roman" w:hAnsi="Times New Roman"/>
          <w:sz w:val="24"/>
          <w:szCs w:val="24"/>
          <w:lang w:val="en-IN" w:bidi="ar-SA"/>
        </w:rPr>
        <w:t>to make further submissions, addition and alteration to this Business Plan as may be necessary from time to time.</w:t>
      </w:r>
    </w:p>
    <w:p w:rsidR="00D7687A" w:rsidRDefault="00D7687A" w:rsidP="00D7687A">
      <w:pPr>
        <w:autoSpaceDE w:val="0"/>
        <w:autoSpaceDN w:val="0"/>
        <w:adjustRightInd w:val="0"/>
        <w:spacing w:line="360" w:lineRule="auto"/>
        <w:jc w:val="both"/>
        <w:rPr>
          <w:highlight w:val="yellow"/>
          <w:lang w:val="en-IN"/>
        </w:rPr>
      </w:pPr>
    </w:p>
    <w:p w:rsidR="00D7687A" w:rsidRDefault="00D7687A" w:rsidP="00D7687A">
      <w:pPr>
        <w:autoSpaceDE w:val="0"/>
        <w:autoSpaceDN w:val="0"/>
        <w:adjustRightInd w:val="0"/>
        <w:spacing w:line="360" w:lineRule="auto"/>
        <w:jc w:val="both"/>
        <w:rPr>
          <w:lang w:val="en-IN"/>
        </w:rPr>
      </w:pPr>
    </w:p>
    <w:p w:rsidR="00D7687A" w:rsidRDefault="00D7687A" w:rsidP="00D7687A">
      <w:pPr>
        <w:autoSpaceDE w:val="0"/>
        <w:autoSpaceDN w:val="0"/>
        <w:adjustRightInd w:val="0"/>
        <w:spacing w:line="360" w:lineRule="auto"/>
        <w:jc w:val="right"/>
        <w:rPr>
          <w:lang w:val="en-IN"/>
        </w:rPr>
      </w:pPr>
      <w:r w:rsidRPr="00CB5493">
        <w:rPr>
          <w:lang w:val="en-IN"/>
        </w:rPr>
        <w:t>Petitioner</w:t>
      </w:r>
    </w:p>
    <w:p w:rsidR="00D7687A" w:rsidRDefault="00D7687A" w:rsidP="00D7687A">
      <w:pPr>
        <w:autoSpaceDE w:val="0"/>
        <w:autoSpaceDN w:val="0"/>
        <w:adjustRightInd w:val="0"/>
        <w:spacing w:line="360" w:lineRule="auto"/>
        <w:ind w:left="2160" w:firstLine="720"/>
        <w:jc w:val="right"/>
        <w:rPr>
          <w:lang w:val="en-IN"/>
        </w:rPr>
      </w:pPr>
      <w:r w:rsidRPr="00CB5493">
        <w:rPr>
          <w:lang w:val="en-IN"/>
        </w:rPr>
        <w:t>Bokaro</w:t>
      </w:r>
    </w:p>
    <w:p w:rsidR="00D7687A" w:rsidRDefault="00D7687A" w:rsidP="00D7687A">
      <w:pPr>
        <w:autoSpaceDE w:val="0"/>
        <w:autoSpaceDN w:val="0"/>
        <w:adjustRightInd w:val="0"/>
        <w:spacing w:line="360" w:lineRule="auto"/>
        <w:jc w:val="right"/>
        <w:rPr>
          <w:lang w:val="en-IN"/>
        </w:rPr>
      </w:pPr>
      <w:r w:rsidRPr="00CB5493">
        <w:rPr>
          <w:lang w:val="en-IN"/>
        </w:rPr>
        <w:t>Dated:</w:t>
      </w:r>
      <w:r w:rsidR="00BA338A">
        <w:rPr>
          <w:lang w:val="en-IN"/>
        </w:rPr>
        <w:tab/>
        <w:t xml:space="preserve">      </w:t>
      </w:r>
      <w:r w:rsidRPr="00CB5493">
        <w:rPr>
          <w:lang w:val="en-IN"/>
        </w:rPr>
        <w:t>/</w:t>
      </w:r>
      <w:r w:rsidR="005F6D03">
        <w:rPr>
          <w:lang w:val="en-IN"/>
        </w:rPr>
        <w:t>7</w:t>
      </w:r>
      <w:r w:rsidRPr="00CB5493">
        <w:rPr>
          <w:lang w:val="en-IN"/>
        </w:rPr>
        <w:t>/2017</w:t>
      </w:r>
    </w:p>
    <w:p w:rsidR="00D7687A" w:rsidRDefault="00D7687A" w:rsidP="00D7687A">
      <w:pPr>
        <w:autoSpaceDE w:val="0"/>
        <w:autoSpaceDN w:val="0"/>
        <w:adjustRightInd w:val="0"/>
        <w:jc w:val="both"/>
        <w:rPr>
          <w:lang w:val="en-IN"/>
        </w:rPr>
      </w:pPr>
    </w:p>
    <w:p w:rsidR="00FC3310" w:rsidRDefault="00FC3310" w:rsidP="00D7687A">
      <w:pPr>
        <w:autoSpaceDE w:val="0"/>
        <w:autoSpaceDN w:val="0"/>
        <w:adjustRightInd w:val="0"/>
        <w:jc w:val="both"/>
        <w:rPr>
          <w:lang w:val="en-IN"/>
        </w:rPr>
      </w:pPr>
    </w:p>
    <w:p w:rsidR="00FC3310" w:rsidRDefault="00FC3310" w:rsidP="00D7687A">
      <w:pPr>
        <w:autoSpaceDE w:val="0"/>
        <w:autoSpaceDN w:val="0"/>
        <w:adjustRightInd w:val="0"/>
        <w:jc w:val="both"/>
        <w:rPr>
          <w:lang w:val="en-IN"/>
        </w:rPr>
      </w:pPr>
    </w:p>
    <w:p w:rsidR="00FC3310" w:rsidRDefault="00FC3310" w:rsidP="00D7687A">
      <w:pPr>
        <w:autoSpaceDE w:val="0"/>
        <w:autoSpaceDN w:val="0"/>
        <w:adjustRightInd w:val="0"/>
        <w:jc w:val="both"/>
        <w:rPr>
          <w:lang w:val="en-IN"/>
        </w:rPr>
      </w:pPr>
    </w:p>
    <w:p w:rsidR="00070A59" w:rsidRDefault="00070A59" w:rsidP="00D7687A">
      <w:pPr>
        <w:autoSpaceDE w:val="0"/>
        <w:autoSpaceDN w:val="0"/>
        <w:adjustRightInd w:val="0"/>
        <w:jc w:val="both"/>
        <w:rPr>
          <w:lang w:val="en-IN"/>
        </w:rPr>
      </w:pPr>
    </w:p>
    <w:p w:rsidR="00070A59" w:rsidRPr="00CB5493" w:rsidRDefault="00070A59" w:rsidP="00D7687A">
      <w:pPr>
        <w:autoSpaceDE w:val="0"/>
        <w:autoSpaceDN w:val="0"/>
        <w:adjustRightInd w:val="0"/>
        <w:jc w:val="both"/>
        <w:rPr>
          <w:lang w:val="en-IN"/>
        </w:rPr>
      </w:pPr>
    </w:p>
    <w:p w:rsidR="00FC3310" w:rsidRPr="00FC3310" w:rsidRDefault="00700C5D">
      <w:pPr>
        <w:pStyle w:val="TOCHeading"/>
        <w:rPr>
          <w:rFonts w:ascii="Times New Roman" w:hAnsi="Times New Roman" w:cs="Times New Roman"/>
          <w:sz w:val="24"/>
          <w:szCs w:val="24"/>
        </w:rPr>
      </w:pPr>
      <w:r>
        <w:rPr>
          <w:rFonts w:ascii="Times New Roman" w:hAnsi="Times New Roman" w:cs="Times New Roman"/>
          <w:sz w:val="24"/>
          <w:szCs w:val="24"/>
        </w:rPr>
        <w:br w:type="page"/>
      </w:r>
      <w:r w:rsidR="00FC3310" w:rsidRPr="00FC3310">
        <w:rPr>
          <w:rFonts w:ascii="Times New Roman" w:hAnsi="Times New Roman" w:cs="Times New Roman"/>
          <w:sz w:val="24"/>
          <w:szCs w:val="24"/>
        </w:rPr>
        <w:lastRenderedPageBreak/>
        <w:t>Table of Contents</w:t>
      </w:r>
    </w:p>
    <w:p w:rsidR="00FC3310" w:rsidRPr="00FC3310" w:rsidRDefault="00FC3310" w:rsidP="00FC3310"/>
    <w:p w:rsidR="00FC3310" w:rsidRPr="00B3291E" w:rsidRDefault="00FC3310" w:rsidP="00FC3310"/>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r w:rsidRPr="000F17DD">
        <w:rPr>
          <w:rFonts w:ascii="Times New Roman" w:hAnsi="Times New Roman"/>
          <w:szCs w:val="24"/>
        </w:rPr>
        <w:fldChar w:fldCharType="begin"/>
      </w:r>
      <w:r w:rsidR="00FC3310" w:rsidRPr="000F17DD">
        <w:rPr>
          <w:rFonts w:ascii="Times New Roman" w:hAnsi="Times New Roman"/>
          <w:szCs w:val="24"/>
        </w:rPr>
        <w:instrText xml:space="preserve"> TOC \o "1-3" \h \z \u </w:instrText>
      </w:r>
      <w:r w:rsidRPr="000F17DD">
        <w:rPr>
          <w:rFonts w:ascii="Times New Roman" w:hAnsi="Times New Roman"/>
          <w:szCs w:val="24"/>
        </w:rPr>
        <w:fldChar w:fldCharType="separate"/>
      </w:r>
      <w:hyperlink w:anchor="_Toc487255767" w:history="1">
        <w:r w:rsidR="000F17DD" w:rsidRPr="000F17DD">
          <w:rPr>
            <w:rStyle w:val="Hyperlink"/>
            <w:rFonts w:ascii="Times New Roman" w:hAnsi="Times New Roman"/>
            <w:noProof/>
          </w:rPr>
          <w:t>1.</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INTRODUCTION</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_Toc487255767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11</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68" w:history="1">
        <w:r w:rsidR="000F17DD" w:rsidRPr="000F17DD">
          <w:rPr>
            <w:rStyle w:val="Hyperlink"/>
            <w:rFonts w:ascii="Times New Roman" w:hAnsi="Times New Roman"/>
            <w:noProof/>
          </w:rPr>
          <w:t>1.1.</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Background</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_Toc487255768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11</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69" w:history="1">
        <w:r w:rsidR="000F17DD" w:rsidRPr="000F17DD">
          <w:rPr>
            <w:rStyle w:val="Hyperlink"/>
            <w:rFonts w:ascii="Times New Roman" w:hAnsi="Times New Roman"/>
            <w:noProof/>
          </w:rPr>
          <w:t>2.</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BUSINESS OVERVIEW</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_Toc487255769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14</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70" w:history="1">
        <w:r w:rsidR="000F17DD" w:rsidRPr="000F17DD">
          <w:rPr>
            <w:rStyle w:val="Hyperlink"/>
            <w:rFonts w:ascii="Times New Roman" w:hAnsi="Times New Roman"/>
            <w:noProof/>
          </w:rPr>
          <w:t>3.</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CAPITAL INVESTMENT PLAN</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_Toc487255770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15</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71" w:history="1">
        <w:r w:rsidR="000F17DD" w:rsidRPr="000F17DD">
          <w:rPr>
            <w:rStyle w:val="Hyperlink"/>
            <w:rFonts w:ascii="Times New Roman" w:hAnsi="Times New Roman"/>
            <w:noProof/>
          </w:rPr>
          <w:t>3.1.</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Augmentation of 132/11 kV substation</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_Toc487255771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15</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72" w:history="1">
        <w:r w:rsidR="000F17DD" w:rsidRPr="000F17DD">
          <w:rPr>
            <w:rStyle w:val="Hyperlink"/>
            <w:rFonts w:ascii="Times New Roman" w:hAnsi="Times New Roman"/>
            <w:noProof/>
          </w:rPr>
          <w:t>3.2.</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11 kV Feeder Augmentation</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_Toc487255772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16</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73" w:history="1">
        <w:r w:rsidR="000F17DD" w:rsidRPr="000F17DD">
          <w:rPr>
            <w:rStyle w:val="Hyperlink"/>
            <w:rFonts w:ascii="Times New Roman" w:hAnsi="Times New Roman"/>
            <w:noProof/>
          </w:rPr>
          <w:t>3.3.</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Installation of High Mast Lighting Towers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_Toc487255773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17</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74" w:history="1">
        <w:r w:rsidR="000F17DD" w:rsidRPr="000F17DD">
          <w:rPr>
            <w:rStyle w:val="Hyperlink"/>
            <w:rFonts w:ascii="Times New Roman" w:hAnsi="Times New Roman"/>
            <w:noProof/>
          </w:rPr>
          <w:t>3.4.</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Installation of LED Lamps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_Toc487255774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18</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75" w:history="1">
        <w:r w:rsidR="000F17DD" w:rsidRPr="000F17DD">
          <w:rPr>
            <w:rStyle w:val="Hyperlink"/>
            <w:rFonts w:ascii="Times New Roman" w:hAnsi="Times New Roman"/>
            <w:noProof/>
          </w:rPr>
          <w:t>4.</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FULFILING SOLAR POWER COMMITTMENTS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_Toc487255775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19</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76" w:history="1">
        <w:r w:rsidR="000F17DD" w:rsidRPr="000F17DD">
          <w:rPr>
            <w:rStyle w:val="Hyperlink"/>
            <w:rFonts w:ascii="Times New Roman" w:hAnsi="Times New Roman"/>
            <w:noProof/>
          </w:rPr>
          <w:t>5.</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DISTRIBUTION LOSS TARGETS AND MITIGATION EFFORTS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_Toc487255776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20</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77" w:history="1">
        <w:r w:rsidR="000F17DD" w:rsidRPr="000F17DD">
          <w:rPr>
            <w:rStyle w:val="Hyperlink"/>
            <w:rFonts w:ascii="Times New Roman" w:hAnsi="Times New Roman"/>
            <w:noProof/>
          </w:rPr>
          <w:t>6.</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ENERGY SALES/CONSUMPTION PROJECTIONS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_Toc487255777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24</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78" w:history="1">
        <w:r w:rsidR="000F17DD" w:rsidRPr="000F17DD">
          <w:rPr>
            <w:rStyle w:val="Hyperlink"/>
            <w:rFonts w:ascii="Times New Roman" w:hAnsi="Times New Roman"/>
            <w:noProof/>
          </w:rPr>
          <w:t>7.</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ENERGY BALANCE</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_Toc487255778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30</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79" w:history="1">
        <w:r w:rsidR="000F17DD" w:rsidRPr="000F17DD">
          <w:rPr>
            <w:rStyle w:val="Hyperlink"/>
            <w:rFonts w:ascii="Times New Roman" w:hAnsi="Times New Roman"/>
            <w:noProof/>
          </w:rPr>
          <w:t>8.</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ESTIMATION OF ARR FOR THE CONTROL PERIOD</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_Toc487255779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31</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0" w:history="1">
        <w:r w:rsidR="000F17DD" w:rsidRPr="000F17DD">
          <w:rPr>
            <w:rStyle w:val="Hyperlink"/>
            <w:rFonts w:ascii="Times New Roman" w:hAnsi="Times New Roman"/>
            <w:noProof/>
          </w:rPr>
          <w:t>8.1.</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Power Purchase Cost</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_Toc487255780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31</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1" w:history="1">
        <w:r w:rsidR="000F17DD" w:rsidRPr="000F17DD">
          <w:rPr>
            <w:rStyle w:val="Hyperlink"/>
            <w:rFonts w:ascii="Times New Roman" w:hAnsi="Times New Roman"/>
            <w:noProof/>
          </w:rPr>
          <w:t>8.2.</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Operation and Maintenance Costs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_Toc487255781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32</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2" w:history="1">
        <w:r w:rsidR="000F17DD" w:rsidRPr="000F17DD">
          <w:rPr>
            <w:rStyle w:val="Hyperlink"/>
            <w:rFonts w:ascii="Times New Roman" w:hAnsi="Times New Roman"/>
            <w:noProof/>
            <w:lang w:val="en-IN"/>
          </w:rPr>
          <w:t>8.3.</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Gross Fixed Assets (GFA) for the MYT Period FY 2016-17 to FY 2020-21</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_Toc487255782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36</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3" w:history="1">
        <w:r w:rsidR="000F17DD" w:rsidRPr="000F17DD">
          <w:rPr>
            <w:rStyle w:val="Hyperlink"/>
            <w:rFonts w:ascii="Times New Roman" w:hAnsi="Times New Roman"/>
            <w:noProof/>
          </w:rPr>
          <w:t>8.4.</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Depreciation</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_Toc487255783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36</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4" w:history="1">
        <w:r w:rsidR="000F17DD" w:rsidRPr="000F17DD">
          <w:rPr>
            <w:rStyle w:val="Hyperlink"/>
            <w:rFonts w:ascii="Times New Roman" w:hAnsi="Times New Roman"/>
            <w:noProof/>
          </w:rPr>
          <w:t>8.5.</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Interest on Loan</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_Toc487255784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37</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5" w:history="1">
        <w:r w:rsidR="000F17DD" w:rsidRPr="000F17DD">
          <w:rPr>
            <w:rStyle w:val="Hyperlink"/>
            <w:rFonts w:ascii="Times New Roman" w:hAnsi="Times New Roman"/>
            <w:noProof/>
          </w:rPr>
          <w:t>8.6.</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Interest on Working Capital</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_Toc487255785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38</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6" w:history="1">
        <w:r w:rsidR="000F17DD" w:rsidRPr="000F17DD">
          <w:rPr>
            <w:rStyle w:val="Hyperlink"/>
            <w:rFonts w:ascii="Times New Roman" w:hAnsi="Times New Roman"/>
            <w:noProof/>
          </w:rPr>
          <w:t>8.7.</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Return on Equity</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_Toc487255786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40</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7" w:history="1">
        <w:r w:rsidR="000F17DD" w:rsidRPr="000F17DD">
          <w:rPr>
            <w:rStyle w:val="Hyperlink"/>
            <w:rFonts w:ascii="Times New Roman" w:hAnsi="Times New Roman"/>
            <w:noProof/>
          </w:rPr>
          <w:t>8.8.</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Bad Debts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_Toc487255787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40</w:t>
        </w:r>
        <w:r w:rsidRPr="000F17DD">
          <w:rPr>
            <w:rFonts w:ascii="Times New Roman" w:hAnsi="Times New Roman"/>
            <w:noProof/>
            <w:webHidden/>
          </w:rPr>
          <w:fldChar w:fldCharType="end"/>
        </w:r>
      </w:hyperlink>
    </w:p>
    <w:p w:rsidR="000F17DD" w:rsidRPr="000F17DD" w:rsidRDefault="00471B68">
      <w:pPr>
        <w:pStyle w:val="TOC2"/>
        <w:tabs>
          <w:tab w:val="left" w:pos="880"/>
          <w:tab w:val="right" w:leader="dot" w:pos="8630"/>
        </w:tabs>
        <w:rPr>
          <w:rFonts w:ascii="Times New Roman" w:eastAsiaTheme="minorEastAsia" w:hAnsi="Times New Roman"/>
          <w:noProof/>
          <w:sz w:val="22"/>
          <w:lang w:val="en-IN" w:eastAsia="en-IN" w:bidi="hi-IN"/>
        </w:rPr>
      </w:pPr>
      <w:hyperlink w:anchor="_Toc487255788" w:history="1">
        <w:r w:rsidR="000F17DD" w:rsidRPr="000F17DD">
          <w:rPr>
            <w:rStyle w:val="Hyperlink"/>
            <w:rFonts w:ascii="Times New Roman" w:hAnsi="Times New Roman"/>
            <w:noProof/>
          </w:rPr>
          <w:t>8.9.</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Summary of ARR - Control period FY 2016-2017 to FY 2020-21</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_Toc487255788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41</w:t>
        </w:r>
        <w:r w:rsidRPr="000F17DD">
          <w:rPr>
            <w:rFonts w:ascii="Times New Roman" w:hAnsi="Times New Roman"/>
            <w:noProof/>
            <w:webHidden/>
          </w:rPr>
          <w:fldChar w:fldCharType="end"/>
        </w:r>
      </w:hyperlink>
    </w:p>
    <w:p w:rsidR="000F17DD" w:rsidRPr="000F17DD" w:rsidRDefault="00471B68">
      <w:pPr>
        <w:pStyle w:val="TOC1"/>
        <w:tabs>
          <w:tab w:val="left" w:pos="480"/>
          <w:tab w:val="right" w:leader="dot" w:pos="8630"/>
        </w:tabs>
        <w:rPr>
          <w:rFonts w:ascii="Times New Roman" w:eastAsiaTheme="minorEastAsia" w:hAnsi="Times New Roman"/>
          <w:noProof/>
          <w:sz w:val="22"/>
          <w:lang w:val="en-IN" w:eastAsia="en-IN" w:bidi="hi-IN"/>
        </w:rPr>
      </w:pPr>
      <w:hyperlink w:anchor="_Toc487255789" w:history="1">
        <w:r w:rsidR="000F17DD" w:rsidRPr="000F17DD">
          <w:rPr>
            <w:rStyle w:val="Hyperlink"/>
            <w:rFonts w:ascii="Times New Roman" w:hAnsi="Times New Roman"/>
            <w:noProof/>
          </w:rPr>
          <w:t>9.</w:t>
        </w:r>
        <w:r w:rsidR="000F17DD" w:rsidRPr="000F17DD">
          <w:rPr>
            <w:rFonts w:ascii="Times New Roman" w:eastAsiaTheme="minorEastAsia" w:hAnsi="Times New Roman"/>
            <w:noProof/>
            <w:sz w:val="22"/>
            <w:lang w:val="en-IN" w:eastAsia="en-IN" w:bidi="hi-IN"/>
          </w:rPr>
          <w:tab/>
        </w:r>
        <w:r w:rsidR="000F17DD" w:rsidRPr="000F17DD">
          <w:rPr>
            <w:rStyle w:val="Hyperlink"/>
            <w:rFonts w:ascii="Times New Roman" w:hAnsi="Times New Roman"/>
            <w:noProof/>
          </w:rPr>
          <w:t>QUALITY OF SUPPLY AND SERVICES</w:t>
        </w:r>
        <w:r w:rsidR="000F17DD" w:rsidRPr="000F17DD">
          <w:rPr>
            <w:rFonts w:ascii="Times New Roman" w:hAnsi="Times New Roman"/>
            <w:noProof/>
            <w:webHidden/>
          </w:rPr>
          <w:tab/>
        </w:r>
        <w:r w:rsidRPr="000F17DD">
          <w:rPr>
            <w:rFonts w:ascii="Times New Roman" w:hAnsi="Times New Roman"/>
            <w:noProof/>
            <w:webHidden/>
          </w:rPr>
          <w:fldChar w:fldCharType="begin"/>
        </w:r>
        <w:r w:rsidR="000F17DD" w:rsidRPr="000F17DD">
          <w:rPr>
            <w:rFonts w:ascii="Times New Roman" w:hAnsi="Times New Roman"/>
            <w:noProof/>
            <w:webHidden/>
          </w:rPr>
          <w:instrText xml:space="preserve"> PAGEREF _Toc487255789 \h </w:instrText>
        </w:r>
        <w:r w:rsidRPr="000F17DD">
          <w:rPr>
            <w:rFonts w:ascii="Times New Roman" w:hAnsi="Times New Roman"/>
            <w:noProof/>
            <w:webHidden/>
          </w:rPr>
        </w:r>
        <w:r w:rsidRPr="000F17DD">
          <w:rPr>
            <w:rFonts w:ascii="Times New Roman" w:hAnsi="Times New Roman"/>
            <w:noProof/>
            <w:webHidden/>
          </w:rPr>
          <w:fldChar w:fldCharType="separate"/>
        </w:r>
        <w:r w:rsidR="000F17DD" w:rsidRPr="000F17DD">
          <w:rPr>
            <w:rFonts w:ascii="Times New Roman" w:hAnsi="Times New Roman"/>
            <w:noProof/>
            <w:webHidden/>
          </w:rPr>
          <w:t>41</w:t>
        </w:r>
        <w:r w:rsidRPr="000F17DD">
          <w:rPr>
            <w:rFonts w:ascii="Times New Roman" w:hAnsi="Times New Roman"/>
            <w:noProof/>
            <w:webHidden/>
          </w:rPr>
          <w:fldChar w:fldCharType="end"/>
        </w:r>
      </w:hyperlink>
    </w:p>
    <w:p w:rsidR="00FC3310" w:rsidRPr="00F41F35" w:rsidRDefault="00471B68">
      <w:r w:rsidRPr="000F17DD">
        <w:fldChar w:fldCharType="end"/>
      </w:r>
    </w:p>
    <w:p w:rsidR="00D7687A" w:rsidRPr="00BC5BC4" w:rsidRDefault="00D7687A" w:rsidP="00D7687A">
      <w:pPr>
        <w:rPr>
          <w:sz w:val="22"/>
        </w:rPr>
      </w:pPr>
    </w:p>
    <w:p w:rsidR="00D7687A" w:rsidRPr="00CB5493" w:rsidRDefault="00D7687A" w:rsidP="00D7687A">
      <w:pPr>
        <w:rPr>
          <w:b/>
          <w:bCs/>
          <w:sz w:val="28"/>
          <w:szCs w:val="28"/>
        </w:rPr>
      </w:pPr>
    </w:p>
    <w:p w:rsidR="00D7687A" w:rsidRPr="009F3AA7" w:rsidRDefault="00D7687A" w:rsidP="00D7687A">
      <w:pPr>
        <w:pStyle w:val="TOCHeading"/>
        <w:rPr>
          <w:rFonts w:ascii="Times New Roman" w:hAnsi="Times New Roman" w:cs="Times New Roman"/>
          <w:szCs w:val="24"/>
        </w:rPr>
      </w:pPr>
      <w:r>
        <w:rPr>
          <w:rFonts w:ascii="Times New Roman" w:hAnsi="Times New Roman" w:cs="Times New Roman"/>
        </w:rPr>
        <w:br w:type="page"/>
      </w:r>
      <w:r>
        <w:rPr>
          <w:rFonts w:ascii="Times New Roman" w:hAnsi="Times New Roman" w:cs="Times New Roman"/>
        </w:rPr>
        <w:lastRenderedPageBreak/>
        <w:t xml:space="preserve">List of </w:t>
      </w:r>
      <w:r w:rsidRPr="00CB5493">
        <w:rPr>
          <w:rFonts w:ascii="Times New Roman" w:hAnsi="Times New Roman" w:cs="Times New Roman"/>
        </w:rPr>
        <w:t>Table</w:t>
      </w:r>
      <w:r>
        <w:rPr>
          <w:rFonts w:ascii="Times New Roman" w:hAnsi="Times New Roman" w:cs="Times New Roman"/>
        </w:rPr>
        <w:t>s</w:t>
      </w:r>
    </w:p>
    <w:p w:rsidR="00D7687A" w:rsidRDefault="00D7687A" w:rsidP="00D7687A">
      <w:pPr>
        <w:pStyle w:val="TableofFigures"/>
        <w:tabs>
          <w:tab w:val="right" w:leader="dot" w:pos="9016"/>
        </w:tabs>
        <w:rPr>
          <w:b/>
          <w:bCs/>
          <w:szCs w:val="28"/>
        </w:rPr>
      </w:pPr>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r w:rsidRPr="00471B68">
        <w:rPr>
          <w:b/>
          <w:bCs/>
        </w:rPr>
        <w:fldChar w:fldCharType="begin"/>
      </w:r>
      <w:r w:rsidR="00D7687A" w:rsidRPr="00974188">
        <w:rPr>
          <w:b/>
          <w:bCs/>
        </w:rPr>
        <w:instrText xml:space="preserve"> TOC \h \z \c "Table" </w:instrText>
      </w:r>
      <w:r w:rsidRPr="00471B68">
        <w:rPr>
          <w:b/>
          <w:bCs/>
        </w:rPr>
        <w:fldChar w:fldCharType="separate"/>
      </w:r>
      <w:hyperlink w:anchor="_Toc487255792" w:history="1">
        <w:r w:rsidR="000F17DD" w:rsidRPr="006E64FE">
          <w:rPr>
            <w:rStyle w:val="Hyperlink"/>
            <w:b/>
            <w:noProof/>
            <w:lang w:bidi="ar-SA"/>
          </w:rPr>
          <w:t>Table 1: Capital investment plan for the MYT period FY 2016-17 to FY 2020-21</w:t>
        </w:r>
        <w:r w:rsidR="000F17DD">
          <w:rPr>
            <w:noProof/>
            <w:webHidden/>
          </w:rPr>
          <w:tab/>
        </w:r>
        <w:r>
          <w:rPr>
            <w:noProof/>
            <w:webHidden/>
          </w:rPr>
          <w:fldChar w:fldCharType="begin"/>
        </w:r>
        <w:r w:rsidR="000F17DD">
          <w:rPr>
            <w:noProof/>
            <w:webHidden/>
          </w:rPr>
          <w:instrText xml:space="preserve"> PAGEREF _Toc487255792 \h </w:instrText>
        </w:r>
        <w:r>
          <w:rPr>
            <w:noProof/>
            <w:webHidden/>
          </w:rPr>
        </w:r>
        <w:r>
          <w:rPr>
            <w:noProof/>
            <w:webHidden/>
          </w:rPr>
          <w:fldChar w:fldCharType="separate"/>
        </w:r>
        <w:r w:rsidR="000F17DD">
          <w:rPr>
            <w:noProof/>
            <w:webHidden/>
          </w:rPr>
          <w:t>18</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3" w:history="1">
        <w:r w:rsidR="000F17DD" w:rsidRPr="006E64FE">
          <w:rPr>
            <w:rStyle w:val="Hyperlink"/>
            <w:b/>
            <w:noProof/>
            <w:lang w:bidi="ar-SA"/>
          </w:rPr>
          <w:t>Table 2: Distribution loss trajectory as per norms in Tariff Regulations, 2010</w:t>
        </w:r>
        <w:r w:rsidR="000F17DD">
          <w:rPr>
            <w:noProof/>
            <w:webHidden/>
          </w:rPr>
          <w:tab/>
        </w:r>
        <w:r>
          <w:rPr>
            <w:noProof/>
            <w:webHidden/>
          </w:rPr>
          <w:fldChar w:fldCharType="begin"/>
        </w:r>
        <w:r w:rsidR="000F17DD">
          <w:rPr>
            <w:noProof/>
            <w:webHidden/>
          </w:rPr>
          <w:instrText xml:space="preserve"> PAGEREF _Toc487255793 \h </w:instrText>
        </w:r>
        <w:r>
          <w:rPr>
            <w:noProof/>
            <w:webHidden/>
          </w:rPr>
        </w:r>
        <w:r>
          <w:rPr>
            <w:noProof/>
            <w:webHidden/>
          </w:rPr>
          <w:fldChar w:fldCharType="separate"/>
        </w:r>
        <w:r w:rsidR="000F17DD">
          <w:rPr>
            <w:noProof/>
            <w:webHidden/>
          </w:rPr>
          <w:t>22</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4" w:history="1">
        <w:r w:rsidR="000F17DD" w:rsidRPr="006E64FE">
          <w:rPr>
            <w:rStyle w:val="Hyperlink"/>
            <w:b/>
            <w:noProof/>
            <w:lang w:bidi="ar-SA"/>
          </w:rPr>
          <w:t>Table 3: Projected Distribution loss during the MYT Period</w:t>
        </w:r>
        <w:r w:rsidR="000F17DD">
          <w:rPr>
            <w:noProof/>
            <w:webHidden/>
          </w:rPr>
          <w:tab/>
        </w:r>
        <w:r>
          <w:rPr>
            <w:noProof/>
            <w:webHidden/>
          </w:rPr>
          <w:fldChar w:fldCharType="begin"/>
        </w:r>
        <w:r w:rsidR="000F17DD">
          <w:rPr>
            <w:noProof/>
            <w:webHidden/>
          </w:rPr>
          <w:instrText xml:space="preserve"> PAGEREF _Toc487255794 \h </w:instrText>
        </w:r>
        <w:r>
          <w:rPr>
            <w:noProof/>
            <w:webHidden/>
          </w:rPr>
        </w:r>
        <w:r>
          <w:rPr>
            <w:noProof/>
            <w:webHidden/>
          </w:rPr>
          <w:fldChar w:fldCharType="separate"/>
        </w:r>
        <w:r w:rsidR="000F17DD">
          <w:rPr>
            <w:noProof/>
            <w:webHidden/>
          </w:rPr>
          <w:t>23</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5" w:history="1">
        <w:r w:rsidR="000F17DD" w:rsidRPr="006E64FE">
          <w:rPr>
            <w:rStyle w:val="Hyperlink"/>
            <w:b/>
            <w:noProof/>
            <w:lang w:bidi="ar-SA"/>
          </w:rPr>
          <w:t>Table 4: Actual energy consumption by the Steel Plant</w:t>
        </w:r>
        <w:r w:rsidR="000F17DD">
          <w:rPr>
            <w:noProof/>
            <w:webHidden/>
          </w:rPr>
          <w:tab/>
        </w:r>
        <w:r>
          <w:rPr>
            <w:noProof/>
            <w:webHidden/>
          </w:rPr>
          <w:fldChar w:fldCharType="begin"/>
        </w:r>
        <w:r w:rsidR="000F17DD">
          <w:rPr>
            <w:noProof/>
            <w:webHidden/>
          </w:rPr>
          <w:instrText xml:space="preserve"> PAGEREF _Toc487255795 \h </w:instrText>
        </w:r>
        <w:r>
          <w:rPr>
            <w:noProof/>
            <w:webHidden/>
          </w:rPr>
        </w:r>
        <w:r>
          <w:rPr>
            <w:noProof/>
            <w:webHidden/>
          </w:rPr>
          <w:fldChar w:fldCharType="separate"/>
        </w:r>
        <w:r w:rsidR="000F17DD">
          <w:rPr>
            <w:noProof/>
            <w:webHidden/>
          </w:rPr>
          <w:t>24</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6" w:history="1">
        <w:r w:rsidR="000F17DD" w:rsidRPr="006E64FE">
          <w:rPr>
            <w:rStyle w:val="Hyperlink"/>
            <w:b/>
            <w:noProof/>
            <w:lang w:bidi="ar-SA"/>
          </w:rPr>
          <w:t>Table 5: Actual No. of consumers in the Township</w:t>
        </w:r>
        <w:r w:rsidR="000F17DD">
          <w:rPr>
            <w:noProof/>
            <w:webHidden/>
          </w:rPr>
          <w:tab/>
        </w:r>
        <w:r>
          <w:rPr>
            <w:noProof/>
            <w:webHidden/>
          </w:rPr>
          <w:fldChar w:fldCharType="begin"/>
        </w:r>
        <w:r w:rsidR="000F17DD">
          <w:rPr>
            <w:noProof/>
            <w:webHidden/>
          </w:rPr>
          <w:instrText xml:space="preserve"> PAGEREF _Toc487255796 \h </w:instrText>
        </w:r>
        <w:r>
          <w:rPr>
            <w:noProof/>
            <w:webHidden/>
          </w:rPr>
        </w:r>
        <w:r>
          <w:rPr>
            <w:noProof/>
            <w:webHidden/>
          </w:rPr>
          <w:fldChar w:fldCharType="separate"/>
        </w:r>
        <w:r w:rsidR="000F17DD">
          <w:rPr>
            <w:noProof/>
            <w:webHidden/>
          </w:rPr>
          <w:t>25</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7" w:history="1">
        <w:r w:rsidR="000F17DD" w:rsidRPr="006E64FE">
          <w:rPr>
            <w:rStyle w:val="Hyperlink"/>
            <w:b/>
            <w:noProof/>
            <w:lang w:bidi="ar-SA"/>
          </w:rPr>
          <w:t>Table 6: Actual connected load in the Township</w:t>
        </w:r>
        <w:r w:rsidR="000F17DD">
          <w:rPr>
            <w:noProof/>
            <w:webHidden/>
          </w:rPr>
          <w:tab/>
        </w:r>
        <w:r>
          <w:rPr>
            <w:noProof/>
            <w:webHidden/>
          </w:rPr>
          <w:fldChar w:fldCharType="begin"/>
        </w:r>
        <w:r w:rsidR="000F17DD">
          <w:rPr>
            <w:noProof/>
            <w:webHidden/>
          </w:rPr>
          <w:instrText xml:space="preserve"> PAGEREF _Toc487255797 \h </w:instrText>
        </w:r>
        <w:r>
          <w:rPr>
            <w:noProof/>
            <w:webHidden/>
          </w:rPr>
        </w:r>
        <w:r>
          <w:rPr>
            <w:noProof/>
            <w:webHidden/>
          </w:rPr>
          <w:fldChar w:fldCharType="separate"/>
        </w:r>
        <w:r w:rsidR="000F17DD">
          <w:rPr>
            <w:noProof/>
            <w:webHidden/>
          </w:rPr>
          <w:t>25</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8" w:history="1">
        <w:r w:rsidR="000F17DD" w:rsidRPr="006E64FE">
          <w:rPr>
            <w:rStyle w:val="Hyperlink"/>
            <w:b/>
            <w:noProof/>
            <w:lang w:bidi="ar-SA"/>
          </w:rPr>
          <w:t>Table 7: Actual energy sales in the Township (MU)</w:t>
        </w:r>
        <w:r w:rsidR="000F17DD">
          <w:rPr>
            <w:noProof/>
            <w:webHidden/>
          </w:rPr>
          <w:tab/>
        </w:r>
        <w:r>
          <w:rPr>
            <w:noProof/>
            <w:webHidden/>
          </w:rPr>
          <w:fldChar w:fldCharType="begin"/>
        </w:r>
        <w:r w:rsidR="000F17DD">
          <w:rPr>
            <w:noProof/>
            <w:webHidden/>
          </w:rPr>
          <w:instrText xml:space="preserve"> PAGEREF _Toc487255798 \h </w:instrText>
        </w:r>
        <w:r>
          <w:rPr>
            <w:noProof/>
            <w:webHidden/>
          </w:rPr>
        </w:r>
        <w:r>
          <w:rPr>
            <w:noProof/>
            <w:webHidden/>
          </w:rPr>
          <w:fldChar w:fldCharType="separate"/>
        </w:r>
        <w:r w:rsidR="000F17DD">
          <w:rPr>
            <w:noProof/>
            <w:webHidden/>
          </w:rPr>
          <w:t>25</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799" w:history="1">
        <w:r w:rsidR="000F17DD" w:rsidRPr="006E64FE">
          <w:rPr>
            <w:rStyle w:val="Hyperlink"/>
            <w:b/>
            <w:noProof/>
            <w:lang w:bidi="ar-SA"/>
          </w:rPr>
          <w:t xml:space="preserve">Table 8: </w:t>
        </w:r>
        <w:r w:rsidR="000F17DD" w:rsidRPr="006E64FE">
          <w:rPr>
            <w:rStyle w:val="Hyperlink"/>
            <w:b/>
            <w:noProof/>
            <w:lang w:val="en-IN" w:bidi="ar-SA"/>
          </w:rPr>
          <w:t>Projections for consumption by the Steel Plant</w:t>
        </w:r>
        <w:r w:rsidR="000F17DD">
          <w:rPr>
            <w:noProof/>
            <w:webHidden/>
          </w:rPr>
          <w:tab/>
        </w:r>
        <w:r>
          <w:rPr>
            <w:noProof/>
            <w:webHidden/>
          </w:rPr>
          <w:fldChar w:fldCharType="begin"/>
        </w:r>
        <w:r w:rsidR="000F17DD">
          <w:rPr>
            <w:noProof/>
            <w:webHidden/>
          </w:rPr>
          <w:instrText xml:space="preserve"> PAGEREF _Toc487255799 \h </w:instrText>
        </w:r>
        <w:r>
          <w:rPr>
            <w:noProof/>
            <w:webHidden/>
          </w:rPr>
        </w:r>
        <w:r>
          <w:rPr>
            <w:noProof/>
            <w:webHidden/>
          </w:rPr>
          <w:fldChar w:fldCharType="separate"/>
        </w:r>
        <w:r w:rsidR="000F17DD">
          <w:rPr>
            <w:noProof/>
            <w:webHidden/>
          </w:rPr>
          <w:t>27</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0" w:history="1">
        <w:r w:rsidR="000F17DD" w:rsidRPr="006E64FE">
          <w:rPr>
            <w:rStyle w:val="Hyperlink"/>
            <w:b/>
            <w:noProof/>
            <w:lang w:bidi="ar-SA"/>
          </w:rPr>
          <w:t>Table 9: Projected No. of Consumers during the MYT Period (Nos.)</w:t>
        </w:r>
        <w:r w:rsidR="000F17DD">
          <w:rPr>
            <w:noProof/>
            <w:webHidden/>
          </w:rPr>
          <w:tab/>
        </w:r>
        <w:r>
          <w:rPr>
            <w:noProof/>
            <w:webHidden/>
          </w:rPr>
          <w:fldChar w:fldCharType="begin"/>
        </w:r>
        <w:r w:rsidR="000F17DD">
          <w:rPr>
            <w:noProof/>
            <w:webHidden/>
          </w:rPr>
          <w:instrText xml:space="preserve"> PAGEREF _Toc487255800 \h </w:instrText>
        </w:r>
        <w:r>
          <w:rPr>
            <w:noProof/>
            <w:webHidden/>
          </w:rPr>
        </w:r>
        <w:r>
          <w:rPr>
            <w:noProof/>
            <w:webHidden/>
          </w:rPr>
          <w:fldChar w:fldCharType="separate"/>
        </w:r>
        <w:r w:rsidR="000F17DD">
          <w:rPr>
            <w:noProof/>
            <w:webHidden/>
          </w:rPr>
          <w:t>28</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1" w:history="1">
        <w:r w:rsidR="000F17DD" w:rsidRPr="006E64FE">
          <w:rPr>
            <w:rStyle w:val="Hyperlink"/>
            <w:b/>
            <w:noProof/>
            <w:lang w:bidi="ar-SA"/>
          </w:rPr>
          <w:t>Table 10: Projected Connected Load during the MYT Period</w:t>
        </w:r>
        <w:r w:rsidR="000F17DD">
          <w:rPr>
            <w:noProof/>
            <w:webHidden/>
          </w:rPr>
          <w:tab/>
        </w:r>
        <w:r>
          <w:rPr>
            <w:noProof/>
            <w:webHidden/>
          </w:rPr>
          <w:fldChar w:fldCharType="begin"/>
        </w:r>
        <w:r w:rsidR="000F17DD">
          <w:rPr>
            <w:noProof/>
            <w:webHidden/>
          </w:rPr>
          <w:instrText xml:space="preserve"> PAGEREF _Toc487255801 \h </w:instrText>
        </w:r>
        <w:r>
          <w:rPr>
            <w:noProof/>
            <w:webHidden/>
          </w:rPr>
        </w:r>
        <w:r>
          <w:rPr>
            <w:noProof/>
            <w:webHidden/>
          </w:rPr>
          <w:fldChar w:fldCharType="separate"/>
        </w:r>
        <w:r w:rsidR="000F17DD">
          <w:rPr>
            <w:noProof/>
            <w:webHidden/>
          </w:rPr>
          <w:t>28</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2" w:history="1">
        <w:r w:rsidR="000F17DD" w:rsidRPr="006E64FE">
          <w:rPr>
            <w:rStyle w:val="Hyperlink"/>
            <w:b/>
            <w:noProof/>
            <w:lang w:bidi="ar-SA"/>
          </w:rPr>
          <w:t>Table 11: Projected Energy Sales during the MYT Period (MU)</w:t>
        </w:r>
        <w:r w:rsidR="000F17DD">
          <w:rPr>
            <w:noProof/>
            <w:webHidden/>
          </w:rPr>
          <w:tab/>
        </w:r>
        <w:r>
          <w:rPr>
            <w:noProof/>
            <w:webHidden/>
          </w:rPr>
          <w:fldChar w:fldCharType="begin"/>
        </w:r>
        <w:r w:rsidR="000F17DD">
          <w:rPr>
            <w:noProof/>
            <w:webHidden/>
          </w:rPr>
          <w:instrText xml:space="preserve"> PAGEREF _Toc487255802 \h </w:instrText>
        </w:r>
        <w:r>
          <w:rPr>
            <w:noProof/>
            <w:webHidden/>
          </w:rPr>
        </w:r>
        <w:r>
          <w:rPr>
            <w:noProof/>
            <w:webHidden/>
          </w:rPr>
          <w:fldChar w:fldCharType="separate"/>
        </w:r>
        <w:r w:rsidR="000F17DD">
          <w:rPr>
            <w:noProof/>
            <w:webHidden/>
          </w:rPr>
          <w:t>29</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3" w:history="1">
        <w:r w:rsidR="000F17DD" w:rsidRPr="006E64FE">
          <w:rPr>
            <w:rStyle w:val="Hyperlink"/>
            <w:b/>
            <w:noProof/>
            <w:lang w:bidi="ar-SA"/>
          </w:rPr>
          <w:t>Table 12: Projected Energy Balance during the MYT Period</w:t>
        </w:r>
        <w:r w:rsidR="000F17DD">
          <w:rPr>
            <w:noProof/>
            <w:webHidden/>
          </w:rPr>
          <w:tab/>
        </w:r>
        <w:r>
          <w:rPr>
            <w:noProof/>
            <w:webHidden/>
          </w:rPr>
          <w:fldChar w:fldCharType="begin"/>
        </w:r>
        <w:r w:rsidR="000F17DD">
          <w:rPr>
            <w:noProof/>
            <w:webHidden/>
          </w:rPr>
          <w:instrText xml:space="preserve"> PAGEREF _Toc487255803 \h </w:instrText>
        </w:r>
        <w:r>
          <w:rPr>
            <w:noProof/>
            <w:webHidden/>
          </w:rPr>
        </w:r>
        <w:r>
          <w:rPr>
            <w:noProof/>
            <w:webHidden/>
          </w:rPr>
          <w:fldChar w:fldCharType="separate"/>
        </w:r>
        <w:r w:rsidR="000F17DD">
          <w:rPr>
            <w:noProof/>
            <w:webHidden/>
          </w:rPr>
          <w:t>30</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4" w:history="1">
        <w:r w:rsidR="000F17DD" w:rsidRPr="006E64FE">
          <w:rPr>
            <w:rStyle w:val="Hyperlink"/>
            <w:b/>
            <w:noProof/>
            <w:lang w:bidi="ar-SA"/>
          </w:rPr>
          <w:t>Table 13: Actual power purchased during last three years</w:t>
        </w:r>
        <w:r w:rsidR="000F17DD">
          <w:rPr>
            <w:noProof/>
            <w:webHidden/>
          </w:rPr>
          <w:tab/>
        </w:r>
        <w:r>
          <w:rPr>
            <w:noProof/>
            <w:webHidden/>
          </w:rPr>
          <w:fldChar w:fldCharType="begin"/>
        </w:r>
        <w:r w:rsidR="000F17DD">
          <w:rPr>
            <w:noProof/>
            <w:webHidden/>
          </w:rPr>
          <w:instrText xml:space="preserve"> PAGEREF _Toc487255804 \h </w:instrText>
        </w:r>
        <w:r>
          <w:rPr>
            <w:noProof/>
            <w:webHidden/>
          </w:rPr>
        </w:r>
        <w:r>
          <w:rPr>
            <w:noProof/>
            <w:webHidden/>
          </w:rPr>
          <w:fldChar w:fldCharType="separate"/>
        </w:r>
        <w:r w:rsidR="000F17DD">
          <w:rPr>
            <w:noProof/>
            <w:webHidden/>
          </w:rPr>
          <w:t>31</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5" w:history="1">
        <w:r w:rsidR="000F17DD" w:rsidRPr="006E64FE">
          <w:rPr>
            <w:rStyle w:val="Hyperlink"/>
            <w:b/>
            <w:noProof/>
            <w:lang w:bidi="ar-SA"/>
          </w:rPr>
          <w:t>Table 14: Projected power purchase during the MYT Period</w:t>
        </w:r>
        <w:r w:rsidR="000F17DD">
          <w:rPr>
            <w:noProof/>
            <w:webHidden/>
          </w:rPr>
          <w:tab/>
        </w:r>
        <w:r>
          <w:rPr>
            <w:noProof/>
            <w:webHidden/>
          </w:rPr>
          <w:fldChar w:fldCharType="begin"/>
        </w:r>
        <w:r w:rsidR="000F17DD">
          <w:rPr>
            <w:noProof/>
            <w:webHidden/>
          </w:rPr>
          <w:instrText xml:space="preserve"> PAGEREF _Toc487255805 \h </w:instrText>
        </w:r>
        <w:r>
          <w:rPr>
            <w:noProof/>
            <w:webHidden/>
          </w:rPr>
        </w:r>
        <w:r>
          <w:rPr>
            <w:noProof/>
            <w:webHidden/>
          </w:rPr>
          <w:fldChar w:fldCharType="separate"/>
        </w:r>
        <w:r w:rsidR="000F17DD">
          <w:rPr>
            <w:noProof/>
            <w:webHidden/>
          </w:rPr>
          <w:t>32</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6" w:history="1">
        <w:r w:rsidR="000F17DD" w:rsidRPr="006E64FE">
          <w:rPr>
            <w:rStyle w:val="Hyperlink"/>
            <w:b/>
            <w:noProof/>
            <w:lang w:bidi="ar-SA"/>
          </w:rPr>
          <w:t>Table 16: Projected O&amp;M Expenses during the MYT Period</w:t>
        </w:r>
        <w:r w:rsidR="000F17DD">
          <w:rPr>
            <w:noProof/>
            <w:webHidden/>
          </w:rPr>
          <w:tab/>
        </w:r>
        <w:r>
          <w:rPr>
            <w:noProof/>
            <w:webHidden/>
          </w:rPr>
          <w:fldChar w:fldCharType="begin"/>
        </w:r>
        <w:r w:rsidR="000F17DD">
          <w:rPr>
            <w:noProof/>
            <w:webHidden/>
          </w:rPr>
          <w:instrText xml:space="preserve"> PAGEREF _Toc487255806 \h </w:instrText>
        </w:r>
        <w:r>
          <w:rPr>
            <w:noProof/>
            <w:webHidden/>
          </w:rPr>
        </w:r>
        <w:r>
          <w:rPr>
            <w:noProof/>
            <w:webHidden/>
          </w:rPr>
          <w:fldChar w:fldCharType="separate"/>
        </w:r>
        <w:r w:rsidR="000F17DD">
          <w:rPr>
            <w:noProof/>
            <w:webHidden/>
          </w:rPr>
          <w:t>36</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7" w:history="1">
        <w:r w:rsidR="000F17DD" w:rsidRPr="006E64FE">
          <w:rPr>
            <w:rStyle w:val="Hyperlink"/>
            <w:b/>
            <w:noProof/>
            <w:lang w:bidi="ar-SA"/>
          </w:rPr>
          <w:t>Table 17: Gross Fixed Assets for the MYT Period</w:t>
        </w:r>
        <w:r w:rsidR="000F17DD">
          <w:rPr>
            <w:noProof/>
            <w:webHidden/>
          </w:rPr>
          <w:tab/>
        </w:r>
        <w:r>
          <w:rPr>
            <w:noProof/>
            <w:webHidden/>
          </w:rPr>
          <w:fldChar w:fldCharType="begin"/>
        </w:r>
        <w:r w:rsidR="000F17DD">
          <w:rPr>
            <w:noProof/>
            <w:webHidden/>
          </w:rPr>
          <w:instrText xml:space="preserve"> PAGEREF _Toc487255807 \h </w:instrText>
        </w:r>
        <w:r>
          <w:rPr>
            <w:noProof/>
            <w:webHidden/>
          </w:rPr>
        </w:r>
        <w:r>
          <w:rPr>
            <w:noProof/>
            <w:webHidden/>
          </w:rPr>
          <w:fldChar w:fldCharType="separate"/>
        </w:r>
        <w:r w:rsidR="000F17DD">
          <w:rPr>
            <w:noProof/>
            <w:webHidden/>
          </w:rPr>
          <w:t>36</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8" w:history="1">
        <w:r w:rsidR="000F17DD" w:rsidRPr="006E64FE">
          <w:rPr>
            <w:rStyle w:val="Hyperlink"/>
            <w:b/>
            <w:noProof/>
            <w:lang w:bidi="ar-SA"/>
          </w:rPr>
          <w:t>Table 18: Projected Depreciation for the MYT Period</w:t>
        </w:r>
        <w:r w:rsidR="000F17DD">
          <w:rPr>
            <w:noProof/>
            <w:webHidden/>
          </w:rPr>
          <w:tab/>
        </w:r>
        <w:r>
          <w:rPr>
            <w:noProof/>
            <w:webHidden/>
          </w:rPr>
          <w:fldChar w:fldCharType="begin"/>
        </w:r>
        <w:r w:rsidR="000F17DD">
          <w:rPr>
            <w:noProof/>
            <w:webHidden/>
          </w:rPr>
          <w:instrText xml:space="preserve"> PAGEREF _Toc487255808 \h </w:instrText>
        </w:r>
        <w:r>
          <w:rPr>
            <w:noProof/>
            <w:webHidden/>
          </w:rPr>
        </w:r>
        <w:r>
          <w:rPr>
            <w:noProof/>
            <w:webHidden/>
          </w:rPr>
          <w:fldChar w:fldCharType="separate"/>
        </w:r>
        <w:r w:rsidR="000F17DD">
          <w:rPr>
            <w:noProof/>
            <w:webHidden/>
          </w:rPr>
          <w:t>37</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09" w:history="1">
        <w:r w:rsidR="000F17DD" w:rsidRPr="006E64FE">
          <w:rPr>
            <w:rStyle w:val="Hyperlink"/>
            <w:b/>
            <w:noProof/>
            <w:lang w:bidi="ar-SA"/>
          </w:rPr>
          <w:t>Table 19: Projected Interest on Loan for the MYT Period</w:t>
        </w:r>
        <w:r w:rsidR="000F17DD">
          <w:rPr>
            <w:noProof/>
            <w:webHidden/>
          </w:rPr>
          <w:tab/>
        </w:r>
        <w:r>
          <w:rPr>
            <w:noProof/>
            <w:webHidden/>
          </w:rPr>
          <w:fldChar w:fldCharType="begin"/>
        </w:r>
        <w:r w:rsidR="000F17DD">
          <w:rPr>
            <w:noProof/>
            <w:webHidden/>
          </w:rPr>
          <w:instrText xml:space="preserve"> PAGEREF _Toc487255809 \h </w:instrText>
        </w:r>
        <w:r>
          <w:rPr>
            <w:noProof/>
            <w:webHidden/>
          </w:rPr>
        </w:r>
        <w:r>
          <w:rPr>
            <w:noProof/>
            <w:webHidden/>
          </w:rPr>
          <w:fldChar w:fldCharType="separate"/>
        </w:r>
        <w:r w:rsidR="000F17DD">
          <w:rPr>
            <w:noProof/>
            <w:webHidden/>
          </w:rPr>
          <w:t>38</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10" w:history="1">
        <w:r w:rsidR="000F17DD" w:rsidRPr="006E64FE">
          <w:rPr>
            <w:rStyle w:val="Hyperlink"/>
            <w:b/>
            <w:noProof/>
            <w:lang w:bidi="ar-SA"/>
          </w:rPr>
          <w:t>Table 20: Projected Interest on Working Capital for the MYT Period</w:t>
        </w:r>
        <w:r w:rsidR="000F17DD">
          <w:rPr>
            <w:noProof/>
            <w:webHidden/>
          </w:rPr>
          <w:tab/>
        </w:r>
        <w:r>
          <w:rPr>
            <w:noProof/>
            <w:webHidden/>
          </w:rPr>
          <w:fldChar w:fldCharType="begin"/>
        </w:r>
        <w:r w:rsidR="000F17DD">
          <w:rPr>
            <w:noProof/>
            <w:webHidden/>
          </w:rPr>
          <w:instrText xml:space="preserve"> PAGEREF _Toc487255810 \h </w:instrText>
        </w:r>
        <w:r>
          <w:rPr>
            <w:noProof/>
            <w:webHidden/>
          </w:rPr>
        </w:r>
        <w:r>
          <w:rPr>
            <w:noProof/>
            <w:webHidden/>
          </w:rPr>
          <w:fldChar w:fldCharType="separate"/>
        </w:r>
        <w:r w:rsidR="000F17DD">
          <w:rPr>
            <w:noProof/>
            <w:webHidden/>
          </w:rPr>
          <w:t>39</w:t>
        </w:r>
        <w:r>
          <w:rPr>
            <w:noProof/>
            <w:webHidden/>
          </w:rPr>
          <w:fldChar w:fldCharType="end"/>
        </w:r>
      </w:hyperlink>
    </w:p>
    <w:p w:rsidR="000F17DD" w:rsidRDefault="00471B68">
      <w:pPr>
        <w:pStyle w:val="TableofFigures"/>
        <w:tabs>
          <w:tab w:val="right" w:leader="dot" w:pos="8630"/>
        </w:tabs>
        <w:rPr>
          <w:rFonts w:asciiTheme="minorHAnsi" w:eastAsiaTheme="minorEastAsia" w:hAnsiTheme="minorHAnsi" w:cstheme="minorBidi"/>
          <w:noProof/>
          <w:szCs w:val="20"/>
          <w:lang w:val="en-IN" w:eastAsia="en-IN" w:bidi="hi-IN"/>
        </w:rPr>
      </w:pPr>
      <w:hyperlink w:anchor="_Toc487255811" w:history="1">
        <w:r w:rsidR="000F17DD" w:rsidRPr="006E64FE">
          <w:rPr>
            <w:rStyle w:val="Hyperlink"/>
            <w:b/>
            <w:noProof/>
            <w:lang w:bidi="ar-SA"/>
          </w:rPr>
          <w:t>Table 21: Projected Return on Equity for the MYT Period</w:t>
        </w:r>
        <w:r w:rsidR="000F17DD">
          <w:rPr>
            <w:noProof/>
            <w:webHidden/>
          </w:rPr>
          <w:tab/>
        </w:r>
        <w:r>
          <w:rPr>
            <w:noProof/>
            <w:webHidden/>
          </w:rPr>
          <w:fldChar w:fldCharType="begin"/>
        </w:r>
        <w:r w:rsidR="000F17DD">
          <w:rPr>
            <w:noProof/>
            <w:webHidden/>
          </w:rPr>
          <w:instrText xml:space="preserve"> PAGEREF _Toc487255811 \h </w:instrText>
        </w:r>
        <w:r>
          <w:rPr>
            <w:noProof/>
            <w:webHidden/>
          </w:rPr>
        </w:r>
        <w:r>
          <w:rPr>
            <w:noProof/>
            <w:webHidden/>
          </w:rPr>
          <w:fldChar w:fldCharType="separate"/>
        </w:r>
        <w:r w:rsidR="000F17DD">
          <w:rPr>
            <w:noProof/>
            <w:webHidden/>
          </w:rPr>
          <w:t>40</w:t>
        </w:r>
        <w:r>
          <w:rPr>
            <w:noProof/>
            <w:webHidden/>
          </w:rPr>
          <w:fldChar w:fldCharType="end"/>
        </w:r>
      </w:hyperlink>
    </w:p>
    <w:p w:rsidR="00D7687A" w:rsidRPr="00FD7AF5" w:rsidRDefault="00471B68" w:rsidP="00FD7AF5">
      <w:pPr>
        <w:rPr>
          <w:b/>
        </w:rPr>
      </w:pPr>
      <w:r w:rsidRPr="00974188">
        <w:rPr>
          <w:sz w:val="22"/>
          <w:szCs w:val="22"/>
        </w:rPr>
        <w:fldChar w:fldCharType="end"/>
      </w:r>
      <w:r w:rsidR="00D7687A" w:rsidRPr="00CB5493">
        <w:br w:type="page"/>
      </w:r>
      <w:r w:rsidR="00D7687A" w:rsidRPr="00FD7AF5">
        <w:rPr>
          <w:b/>
        </w:rPr>
        <w:lastRenderedPageBreak/>
        <w:t xml:space="preserve">List of Abbreviations </w:t>
      </w:r>
    </w:p>
    <w:p w:rsidR="00FD7AF5" w:rsidRDefault="00FD7AF5" w:rsidP="00BC5BC4"/>
    <w:tbl>
      <w:tblPr>
        <w:tblW w:w="8046" w:type="dxa"/>
        <w:tblLook w:val="04A0"/>
      </w:tblPr>
      <w:tblGrid>
        <w:gridCol w:w="2704"/>
        <w:gridCol w:w="5342"/>
      </w:tblGrid>
      <w:tr w:rsidR="00FD7AF5" w:rsidRPr="00895955" w:rsidTr="009251F6">
        <w:trPr>
          <w:trHeight w:val="475"/>
        </w:trPr>
        <w:tc>
          <w:tcPr>
            <w:tcW w:w="2704" w:type="dxa"/>
            <w:shd w:val="clear" w:color="auto" w:fill="auto"/>
            <w:noWrap/>
            <w:hideMark/>
          </w:tcPr>
          <w:p w:rsidR="00FD7AF5" w:rsidRPr="00895955" w:rsidRDefault="00FD7AF5" w:rsidP="009251F6">
            <w:pPr>
              <w:jc w:val="center"/>
              <w:rPr>
                <w:b/>
                <w:bCs/>
                <w:color w:val="000000"/>
                <w:lang w:val="en-IN" w:eastAsia="en-IN"/>
              </w:rPr>
            </w:pPr>
            <w:r w:rsidRPr="00895955">
              <w:rPr>
                <w:b/>
                <w:bCs/>
                <w:color w:val="000000"/>
                <w:lang w:eastAsia="en-IN"/>
              </w:rPr>
              <w:t>Abbreviations</w:t>
            </w:r>
          </w:p>
        </w:tc>
        <w:tc>
          <w:tcPr>
            <w:tcW w:w="5342" w:type="dxa"/>
            <w:shd w:val="clear" w:color="auto" w:fill="auto"/>
            <w:noWrap/>
            <w:hideMark/>
          </w:tcPr>
          <w:p w:rsidR="00FD7AF5" w:rsidRPr="00895955" w:rsidRDefault="00FD7AF5" w:rsidP="009251F6">
            <w:pPr>
              <w:jc w:val="center"/>
              <w:rPr>
                <w:b/>
                <w:bCs/>
                <w:color w:val="000000"/>
                <w:lang w:val="en-IN" w:eastAsia="en-IN"/>
              </w:rPr>
            </w:pPr>
            <w:r w:rsidRPr="00895955">
              <w:rPr>
                <w:b/>
                <w:bCs/>
                <w:color w:val="000000"/>
                <w:lang w:eastAsia="en-IN"/>
              </w:rPr>
              <w:t>Description</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A&amp;G</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Administrative and General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ATE</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Hon’ble Appellate Tribunal of Electricity</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ARR</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Annual Revenue Requirement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CWIP</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Capital Work in Progress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DPS</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Delayed Payment Surcharge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DNW</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Distribution Network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DS</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Domestic Service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DS HT</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Domestic Service High Tension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DVC</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Damodar Valley Corporation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ETL</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Electro-Technical laboratory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FAS</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Financial Accounting System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FY</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Financial Year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GFA</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Gross Fixed Assets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GoI</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Government of India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HT</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High Tension</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JSEB</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Jharkhand State Electricity Board</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JSERC</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Jharkhand State Electricity Regulatory Commission</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LT</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Low Tension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kV</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Kilovolt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kVA</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Kilovolt-ampere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kW</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Kilowatt</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kWh</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Kilowatt-hour</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MU</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Million Units</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NTI</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Non Tariff Income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O&amp;M</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Operations and Maintenance</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PLR</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Prime Lending Rate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PPA</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 xml:space="preserve">Power Purchase Agreement </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R&amp;M</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Repair and Maintenance</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RoE</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Return on Equity</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SAIL</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Steel Authority of India Limited</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SBI</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State Bank of India</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SERC</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State Electricity Regulatory Commission</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SLM</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Straight Line Method</w:t>
            </w:r>
          </w:p>
        </w:tc>
      </w:tr>
      <w:tr w:rsidR="00FD7AF5" w:rsidRPr="00895955" w:rsidTr="009251F6">
        <w:trPr>
          <w:trHeight w:val="310"/>
        </w:trPr>
        <w:tc>
          <w:tcPr>
            <w:tcW w:w="2704" w:type="dxa"/>
            <w:shd w:val="clear" w:color="auto" w:fill="auto"/>
            <w:noWrap/>
            <w:hideMark/>
          </w:tcPr>
          <w:p w:rsidR="00FD7AF5" w:rsidRPr="00895955" w:rsidRDefault="00FD7AF5" w:rsidP="009251F6">
            <w:pPr>
              <w:rPr>
                <w:color w:val="000000"/>
                <w:lang w:val="en-IN" w:eastAsia="en-IN"/>
              </w:rPr>
            </w:pPr>
            <w:r w:rsidRPr="00895955">
              <w:rPr>
                <w:color w:val="000000"/>
                <w:lang w:eastAsia="en-IN"/>
              </w:rPr>
              <w:t>TA</w:t>
            </w:r>
          </w:p>
        </w:tc>
        <w:tc>
          <w:tcPr>
            <w:tcW w:w="5342" w:type="dxa"/>
            <w:shd w:val="clear" w:color="auto" w:fill="auto"/>
            <w:noWrap/>
            <w:hideMark/>
          </w:tcPr>
          <w:p w:rsidR="00FD7AF5" w:rsidRPr="00895955" w:rsidRDefault="00FD7AF5" w:rsidP="009251F6">
            <w:pPr>
              <w:rPr>
                <w:color w:val="000000"/>
                <w:lang w:val="en-IN" w:eastAsia="en-IN"/>
              </w:rPr>
            </w:pPr>
            <w:r w:rsidRPr="00895955">
              <w:rPr>
                <w:color w:val="000000"/>
                <w:lang w:eastAsia="en-IN"/>
              </w:rPr>
              <w:t>Town Administration</w:t>
            </w:r>
          </w:p>
        </w:tc>
      </w:tr>
    </w:tbl>
    <w:p w:rsidR="00D7687A" w:rsidRPr="00CB5493" w:rsidRDefault="00FD7AF5" w:rsidP="00265514">
      <w:pPr>
        <w:pStyle w:val="Heading1"/>
        <w:numPr>
          <w:ilvl w:val="0"/>
          <w:numId w:val="60"/>
        </w:numPr>
      </w:pPr>
      <w:r>
        <w:br w:type="page"/>
      </w:r>
      <w:bookmarkStart w:id="0" w:name="_Toc486507173"/>
      <w:bookmarkStart w:id="1" w:name="_Toc486507408"/>
      <w:bookmarkStart w:id="2" w:name="_Toc486507647"/>
      <w:bookmarkStart w:id="3" w:name="_Toc486507880"/>
      <w:bookmarkStart w:id="4" w:name="_Toc486508114"/>
      <w:bookmarkStart w:id="5" w:name="_Toc486508353"/>
      <w:bookmarkStart w:id="6" w:name="_Toc486572403"/>
      <w:bookmarkStart w:id="7" w:name="_Toc486506705"/>
      <w:bookmarkStart w:id="8" w:name="_Toc486506940"/>
      <w:bookmarkStart w:id="9" w:name="_Toc486507174"/>
      <w:bookmarkStart w:id="10" w:name="_Toc486507409"/>
      <w:bookmarkStart w:id="11" w:name="_Toc486507648"/>
      <w:bookmarkStart w:id="12" w:name="_Toc486507881"/>
      <w:bookmarkStart w:id="13" w:name="_Toc486508115"/>
      <w:bookmarkStart w:id="14" w:name="_Toc486508354"/>
      <w:bookmarkStart w:id="15" w:name="_Toc486572404"/>
      <w:bookmarkStart w:id="16" w:name="_Toc486506706"/>
      <w:bookmarkStart w:id="17" w:name="_Toc486506941"/>
      <w:bookmarkStart w:id="18" w:name="_Toc486507175"/>
      <w:bookmarkStart w:id="19" w:name="_Toc486507410"/>
      <w:bookmarkStart w:id="20" w:name="_Toc486507649"/>
      <w:bookmarkStart w:id="21" w:name="_Toc486507882"/>
      <w:bookmarkStart w:id="22" w:name="_Toc486508116"/>
      <w:bookmarkStart w:id="23" w:name="_Toc486508355"/>
      <w:bookmarkStart w:id="24" w:name="_Toc486572405"/>
      <w:bookmarkStart w:id="25" w:name="_Toc486506707"/>
      <w:bookmarkStart w:id="26" w:name="_Toc486506942"/>
      <w:bookmarkStart w:id="27" w:name="_Toc486507176"/>
      <w:bookmarkStart w:id="28" w:name="_Toc486507411"/>
      <w:bookmarkStart w:id="29" w:name="_Toc486507650"/>
      <w:bookmarkStart w:id="30" w:name="_Toc486507883"/>
      <w:bookmarkStart w:id="31" w:name="_Toc486508117"/>
      <w:bookmarkStart w:id="32" w:name="_Toc486508356"/>
      <w:bookmarkStart w:id="33" w:name="_Toc486572406"/>
      <w:bookmarkStart w:id="34" w:name="_Toc486506709"/>
      <w:bookmarkStart w:id="35" w:name="_Toc486506944"/>
      <w:bookmarkStart w:id="36" w:name="_Toc486507178"/>
      <w:bookmarkStart w:id="37" w:name="_Toc486507413"/>
      <w:bookmarkStart w:id="38" w:name="_Toc486507652"/>
      <w:bookmarkStart w:id="39" w:name="_Toc486507885"/>
      <w:bookmarkStart w:id="40" w:name="_Toc486508119"/>
      <w:bookmarkStart w:id="41" w:name="_Toc486508358"/>
      <w:bookmarkStart w:id="42" w:name="_Toc486572408"/>
      <w:bookmarkStart w:id="43" w:name="_Toc486506710"/>
      <w:bookmarkStart w:id="44" w:name="_Toc486506945"/>
      <w:bookmarkStart w:id="45" w:name="_Toc486507179"/>
      <w:bookmarkStart w:id="46" w:name="_Toc486507414"/>
      <w:bookmarkStart w:id="47" w:name="_Toc486507653"/>
      <w:bookmarkStart w:id="48" w:name="_Toc486507886"/>
      <w:bookmarkStart w:id="49" w:name="_Toc486508120"/>
      <w:bookmarkStart w:id="50" w:name="_Toc486508359"/>
      <w:bookmarkStart w:id="51" w:name="_Toc486572409"/>
      <w:bookmarkStart w:id="52" w:name="_Toc486506712"/>
      <w:bookmarkStart w:id="53" w:name="_Toc486506947"/>
      <w:bookmarkStart w:id="54" w:name="_Toc486507181"/>
      <w:bookmarkStart w:id="55" w:name="_Toc486507416"/>
      <w:bookmarkStart w:id="56" w:name="_Toc486507655"/>
      <w:bookmarkStart w:id="57" w:name="_Toc486507888"/>
      <w:bookmarkStart w:id="58" w:name="_Toc486508122"/>
      <w:bookmarkStart w:id="59" w:name="_Toc486508361"/>
      <w:bookmarkStart w:id="60" w:name="_Toc486572411"/>
      <w:bookmarkStart w:id="61" w:name="_Toc486506713"/>
      <w:bookmarkStart w:id="62" w:name="_Toc486506948"/>
      <w:bookmarkStart w:id="63" w:name="_Toc486507182"/>
      <w:bookmarkStart w:id="64" w:name="_Toc486507417"/>
      <w:bookmarkStart w:id="65" w:name="_Toc486507656"/>
      <w:bookmarkStart w:id="66" w:name="_Toc486507889"/>
      <w:bookmarkStart w:id="67" w:name="_Toc486508123"/>
      <w:bookmarkStart w:id="68" w:name="_Toc486508362"/>
      <w:bookmarkStart w:id="69" w:name="_Toc486572412"/>
      <w:bookmarkStart w:id="70" w:name="_Toc486506715"/>
      <w:bookmarkStart w:id="71" w:name="_Toc486506950"/>
      <w:bookmarkStart w:id="72" w:name="_Toc486507184"/>
      <w:bookmarkStart w:id="73" w:name="_Toc486507419"/>
      <w:bookmarkStart w:id="74" w:name="_Toc486507658"/>
      <w:bookmarkStart w:id="75" w:name="_Toc486507891"/>
      <w:bookmarkStart w:id="76" w:name="_Toc486508125"/>
      <w:bookmarkStart w:id="77" w:name="_Toc486508364"/>
      <w:bookmarkStart w:id="78" w:name="_Toc486572414"/>
      <w:bookmarkStart w:id="79" w:name="_Toc486506716"/>
      <w:bookmarkStart w:id="80" w:name="_Toc486506951"/>
      <w:bookmarkStart w:id="81" w:name="_Toc486507185"/>
      <w:bookmarkStart w:id="82" w:name="_Toc486507420"/>
      <w:bookmarkStart w:id="83" w:name="_Toc486507659"/>
      <w:bookmarkStart w:id="84" w:name="_Toc486507892"/>
      <w:bookmarkStart w:id="85" w:name="_Toc486508126"/>
      <w:bookmarkStart w:id="86" w:name="_Toc486508365"/>
      <w:bookmarkStart w:id="87" w:name="_Toc486572415"/>
      <w:bookmarkStart w:id="88" w:name="_Toc486506718"/>
      <w:bookmarkStart w:id="89" w:name="_Toc486506953"/>
      <w:bookmarkStart w:id="90" w:name="_Toc486507187"/>
      <w:bookmarkStart w:id="91" w:name="_Toc486507422"/>
      <w:bookmarkStart w:id="92" w:name="_Toc486507661"/>
      <w:bookmarkStart w:id="93" w:name="_Toc486507894"/>
      <w:bookmarkStart w:id="94" w:name="_Toc486508128"/>
      <w:bookmarkStart w:id="95" w:name="_Toc486508367"/>
      <w:bookmarkStart w:id="96" w:name="_Toc486572417"/>
      <w:bookmarkStart w:id="97" w:name="_Toc486506719"/>
      <w:bookmarkStart w:id="98" w:name="_Toc486506954"/>
      <w:bookmarkStart w:id="99" w:name="_Toc486507188"/>
      <w:bookmarkStart w:id="100" w:name="_Toc486507423"/>
      <w:bookmarkStart w:id="101" w:name="_Toc486507662"/>
      <w:bookmarkStart w:id="102" w:name="_Toc486507895"/>
      <w:bookmarkStart w:id="103" w:name="_Toc486508129"/>
      <w:bookmarkStart w:id="104" w:name="_Toc486508368"/>
      <w:bookmarkStart w:id="105" w:name="_Toc486572418"/>
      <w:bookmarkStart w:id="106" w:name="_Toc486506721"/>
      <w:bookmarkStart w:id="107" w:name="_Toc486506956"/>
      <w:bookmarkStart w:id="108" w:name="_Toc486507190"/>
      <w:bookmarkStart w:id="109" w:name="_Toc486507425"/>
      <w:bookmarkStart w:id="110" w:name="_Toc486507664"/>
      <w:bookmarkStart w:id="111" w:name="_Toc486507897"/>
      <w:bookmarkStart w:id="112" w:name="_Toc486508131"/>
      <w:bookmarkStart w:id="113" w:name="_Toc486508370"/>
      <w:bookmarkStart w:id="114" w:name="_Toc486572420"/>
      <w:bookmarkStart w:id="115" w:name="_Toc486506722"/>
      <w:bookmarkStart w:id="116" w:name="_Toc486506957"/>
      <w:bookmarkStart w:id="117" w:name="_Toc486507191"/>
      <w:bookmarkStart w:id="118" w:name="_Toc486507426"/>
      <w:bookmarkStart w:id="119" w:name="_Toc486507665"/>
      <w:bookmarkStart w:id="120" w:name="_Toc486507898"/>
      <w:bookmarkStart w:id="121" w:name="_Toc486508132"/>
      <w:bookmarkStart w:id="122" w:name="_Toc486508371"/>
      <w:bookmarkStart w:id="123" w:name="_Toc486572421"/>
      <w:bookmarkStart w:id="124" w:name="_Toc486506724"/>
      <w:bookmarkStart w:id="125" w:name="_Toc486506959"/>
      <w:bookmarkStart w:id="126" w:name="_Toc486507193"/>
      <w:bookmarkStart w:id="127" w:name="_Toc486507428"/>
      <w:bookmarkStart w:id="128" w:name="_Toc486507667"/>
      <w:bookmarkStart w:id="129" w:name="_Toc486507900"/>
      <w:bookmarkStart w:id="130" w:name="_Toc486508134"/>
      <w:bookmarkStart w:id="131" w:name="_Toc486508373"/>
      <w:bookmarkStart w:id="132" w:name="_Toc486572423"/>
      <w:bookmarkStart w:id="133" w:name="_Toc486506725"/>
      <w:bookmarkStart w:id="134" w:name="_Toc486506960"/>
      <w:bookmarkStart w:id="135" w:name="_Toc486507194"/>
      <w:bookmarkStart w:id="136" w:name="_Toc486507429"/>
      <w:bookmarkStart w:id="137" w:name="_Toc486507668"/>
      <w:bookmarkStart w:id="138" w:name="_Toc486507901"/>
      <w:bookmarkStart w:id="139" w:name="_Toc486508135"/>
      <w:bookmarkStart w:id="140" w:name="_Toc486508374"/>
      <w:bookmarkStart w:id="141" w:name="_Toc486572424"/>
      <w:bookmarkStart w:id="142" w:name="_Toc486506727"/>
      <w:bookmarkStart w:id="143" w:name="_Toc486506962"/>
      <w:bookmarkStart w:id="144" w:name="_Toc486507196"/>
      <w:bookmarkStart w:id="145" w:name="_Toc486507431"/>
      <w:bookmarkStart w:id="146" w:name="_Toc486507670"/>
      <w:bookmarkStart w:id="147" w:name="_Toc486507903"/>
      <w:bookmarkStart w:id="148" w:name="_Toc486508137"/>
      <w:bookmarkStart w:id="149" w:name="_Toc486508376"/>
      <w:bookmarkStart w:id="150" w:name="_Toc486572426"/>
      <w:bookmarkStart w:id="151" w:name="_Toc486506728"/>
      <w:bookmarkStart w:id="152" w:name="_Toc486506963"/>
      <w:bookmarkStart w:id="153" w:name="_Toc486507197"/>
      <w:bookmarkStart w:id="154" w:name="_Toc486507432"/>
      <w:bookmarkStart w:id="155" w:name="_Toc486507671"/>
      <w:bookmarkStart w:id="156" w:name="_Toc486507904"/>
      <w:bookmarkStart w:id="157" w:name="_Toc486508138"/>
      <w:bookmarkStart w:id="158" w:name="_Toc486508377"/>
      <w:bookmarkStart w:id="159" w:name="_Toc486572427"/>
      <w:bookmarkStart w:id="160" w:name="_Toc486506730"/>
      <w:bookmarkStart w:id="161" w:name="_Toc486506965"/>
      <w:bookmarkStart w:id="162" w:name="_Toc486507199"/>
      <w:bookmarkStart w:id="163" w:name="_Toc486507434"/>
      <w:bookmarkStart w:id="164" w:name="_Toc486507673"/>
      <w:bookmarkStart w:id="165" w:name="_Toc486507906"/>
      <w:bookmarkStart w:id="166" w:name="_Toc486508140"/>
      <w:bookmarkStart w:id="167" w:name="_Toc486508379"/>
      <w:bookmarkStart w:id="168" w:name="_Toc486572429"/>
      <w:bookmarkStart w:id="169" w:name="_Toc486506731"/>
      <w:bookmarkStart w:id="170" w:name="_Toc486506966"/>
      <w:bookmarkStart w:id="171" w:name="_Toc486507200"/>
      <w:bookmarkStart w:id="172" w:name="_Toc486507435"/>
      <w:bookmarkStart w:id="173" w:name="_Toc486507674"/>
      <w:bookmarkStart w:id="174" w:name="_Toc486507907"/>
      <w:bookmarkStart w:id="175" w:name="_Toc486508141"/>
      <w:bookmarkStart w:id="176" w:name="_Toc486508380"/>
      <w:bookmarkStart w:id="177" w:name="_Toc486572430"/>
      <w:bookmarkStart w:id="178" w:name="_Toc486506733"/>
      <w:bookmarkStart w:id="179" w:name="_Toc486506968"/>
      <w:bookmarkStart w:id="180" w:name="_Toc486507202"/>
      <w:bookmarkStart w:id="181" w:name="_Toc486507437"/>
      <w:bookmarkStart w:id="182" w:name="_Toc486507676"/>
      <w:bookmarkStart w:id="183" w:name="_Toc486507909"/>
      <w:bookmarkStart w:id="184" w:name="_Toc486508143"/>
      <w:bookmarkStart w:id="185" w:name="_Toc486508382"/>
      <w:bookmarkStart w:id="186" w:name="_Toc486572432"/>
      <w:bookmarkStart w:id="187" w:name="_Toc486506734"/>
      <w:bookmarkStart w:id="188" w:name="_Toc486506969"/>
      <w:bookmarkStart w:id="189" w:name="_Toc486507203"/>
      <w:bookmarkStart w:id="190" w:name="_Toc486507438"/>
      <w:bookmarkStart w:id="191" w:name="_Toc486507677"/>
      <w:bookmarkStart w:id="192" w:name="_Toc486507910"/>
      <w:bookmarkStart w:id="193" w:name="_Toc486508144"/>
      <w:bookmarkStart w:id="194" w:name="_Toc486508383"/>
      <w:bookmarkStart w:id="195" w:name="_Toc486572433"/>
      <w:bookmarkStart w:id="196" w:name="_Toc486506736"/>
      <w:bookmarkStart w:id="197" w:name="_Toc486506971"/>
      <w:bookmarkStart w:id="198" w:name="_Toc486507205"/>
      <w:bookmarkStart w:id="199" w:name="_Toc486507440"/>
      <w:bookmarkStart w:id="200" w:name="_Toc486507679"/>
      <w:bookmarkStart w:id="201" w:name="_Toc486507912"/>
      <w:bookmarkStart w:id="202" w:name="_Toc486508146"/>
      <w:bookmarkStart w:id="203" w:name="_Toc486508385"/>
      <w:bookmarkStart w:id="204" w:name="_Toc486572435"/>
      <w:bookmarkStart w:id="205" w:name="_Toc486506737"/>
      <w:bookmarkStart w:id="206" w:name="_Toc486506972"/>
      <w:bookmarkStart w:id="207" w:name="_Toc486507206"/>
      <w:bookmarkStart w:id="208" w:name="_Toc486507441"/>
      <w:bookmarkStart w:id="209" w:name="_Toc486507680"/>
      <w:bookmarkStart w:id="210" w:name="_Toc486507913"/>
      <w:bookmarkStart w:id="211" w:name="_Toc486508147"/>
      <w:bookmarkStart w:id="212" w:name="_Toc486508386"/>
      <w:bookmarkStart w:id="213" w:name="_Toc486572436"/>
      <w:bookmarkStart w:id="214" w:name="_Toc486506739"/>
      <w:bookmarkStart w:id="215" w:name="_Toc486506974"/>
      <w:bookmarkStart w:id="216" w:name="_Toc486507208"/>
      <w:bookmarkStart w:id="217" w:name="_Toc486507443"/>
      <w:bookmarkStart w:id="218" w:name="_Toc486507682"/>
      <w:bookmarkStart w:id="219" w:name="_Toc486507915"/>
      <w:bookmarkStart w:id="220" w:name="_Toc486508149"/>
      <w:bookmarkStart w:id="221" w:name="_Toc486508388"/>
      <w:bookmarkStart w:id="222" w:name="_Toc486572438"/>
      <w:bookmarkStart w:id="223" w:name="_Toc486506740"/>
      <w:bookmarkStart w:id="224" w:name="_Toc486506975"/>
      <w:bookmarkStart w:id="225" w:name="_Toc486507209"/>
      <w:bookmarkStart w:id="226" w:name="_Toc486507444"/>
      <w:bookmarkStart w:id="227" w:name="_Toc486507683"/>
      <w:bookmarkStart w:id="228" w:name="_Toc486507916"/>
      <w:bookmarkStart w:id="229" w:name="_Toc486508150"/>
      <w:bookmarkStart w:id="230" w:name="_Toc486508389"/>
      <w:bookmarkStart w:id="231" w:name="_Toc486572439"/>
      <w:bookmarkStart w:id="232" w:name="_Toc486506742"/>
      <w:bookmarkStart w:id="233" w:name="_Toc486506977"/>
      <w:bookmarkStart w:id="234" w:name="_Toc486507211"/>
      <w:bookmarkStart w:id="235" w:name="_Toc486507446"/>
      <w:bookmarkStart w:id="236" w:name="_Toc486507685"/>
      <w:bookmarkStart w:id="237" w:name="_Toc486507918"/>
      <w:bookmarkStart w:id="238" w:name="_Toc486508152"/>
      <w:bookmarkStart w:id="239" w:name="_Toc486508391"/>
      <w:bookmarkStart w:id="240" w:name="_Toc486572441"/>
      <w:bookmarkStart w:id="241" w:name="_Toc486506743"/>
      <w:bookmarkStart w:id="242" w:name="_Toc486506978"/>
      <w:bookmarkStart w:id="243" w:name="_Toc486507212"/>
      <w:bookmarkStart w:id="244" w:name="_Toc486507447"/>
      <w:bookmarkStart w:id="245" w:name="_Toc486507686"/>
      <w:bookmarkStart w:id="246" w:name="_Toc486507919"/>
      <w:bookmarkStart w:id="247" w:name="_Toc486508153"/>
      <w:bookmarkStart w:id="248" w:name="_Toc486508392"/>
      <w:bookmarkStart w:id="249" w:name="_Toc486572442"/>
      <w:bookmarkStart w:id="250" w:name="_Toc486506745"/>
      <w:bookmarkStart w:id="251" w:name="_Toc486506980"/>
      <w:bookmarkStart w:id="252" w:name="_Toc486507214"/>
      <w:bookmarkStart w:id="253" w:name="_Toc486507449"/>
      <w:bookmarkStart w:id="254" w:name="_Toc486507688"/>
      <w:bookmarkStart w:id="255" w:name="_Toc486507921"/>
      <w:bookmarkStart w:id="256" w:name="_Toc486508155"/>
      <w:bookmarkStart w:id="257" w:name="_Toc486508394"/>
      <w:bookmarkStart w:id="258" w:name="_Toc486572444"/>
      <w:bookmarkStart w:id="259" w:name="_Toc486506746"/>
      <w:bookmarkStart w:id="260" w:name="_Toc486506981"/>
      <w:bookmarkStart w:id="261" w:name="_Toc486507215"/>
      <w:bookmarkStart w:id="262" w:name="_Toc486507450"/>
      <w:bookmarkStart w:id="263" w:name="_Toc486507689"/>
      <w:bookmarkStart w:id="264" w:name="_Toc486507922"/>
      <w:bookmarkStart w:id="265" w:name="_Toc486508156"/>
      <w:bookmarkStart w:id="266" w:name="_Toc486508395"/>
      <w:bookmarkStart w:id="267" w:name="_Toc486572445"/>
      <w:bookmarkStart w:id="268" w:name="_Toc486506748"/>
      <w:bookmarkStart w:id="269" w:name="_Toc486506983"/>
      <w:bookmarkStart w:id="270" w:name="_Toc486507217"/>
      <w:bookmarkStart w:id="271" w:name="_Toc486507452"/>
      <w:bookmarkStart w:id="272" w:name="_Toc486507691"/>
      <w:bookmarkStart w:id="273" w:name="_Toc486507924"/>
      <w:bookmarkStart w:id="274" w:name="_Toc486508158"/>
      <w:bookmarkStart w:id="275" w:name="_Toc486508397"/>
      <w:bookmarkStart w:id="276" w:name="_Toc486572447"/>
      <w:bookmarkStart w:id="277" w:name="_Toc486506749"/>
      <w:bookmarkStart w:id="278" w:name="_Toc486506984"/>
      <w:bookmarkStart w:id="279" w:name="_Toc486507218"/>
      <w:bookmarkStart w:id="280" w:name="_Toc486507453"/>
      <w:bookmarkStart w:id="281" w:name="_Toc486507692"/>
      <w:bookmarkStart w:id="282" w:name="_Toc486507925"/>
      <w:bookmarkStart w:id="283" w:name="_Toc486508159"/>
      <w:bookmarkStart w:id="284" w:name="_Toc486508398"/>
      <w:bookmarkStart w:id="285" w:name="_Toc486572448"/>
      <w:bookmarkStart w:id="286" w:name="_Toc486506751"/>
      <w:bookmarkStart w:id="287" w:name="_Toc486506986"/>
      <w:bookmarkStart w:id="288" w:name="_Toc486507220"/>
      <w:bookmarkStart w:id="289" w:name="_Toc486507455"/>
      <w:bookmarkStart w:id="290" w:name="_Toc486507694"/>
      <w:bookmarkStart w:id="291" w:name="_Toc486507927"/>
      <w:bookmarkStart w:id="292" w:name="_Toc486508161"/>
      <w:bookmarkStart w:id="293" w:name="_Toc486508400"/>
      <w:bookmarkStart w:id="294" w:name="_Toc486572450"/>
      <w:bookmarkStart w:id="295" w:name="_Toc486506752"/>
      <w:bookmarkStart w:id="296" w:name="_Toc486506987"/>
      <w:bookmarkStart w:id="297" w:name="_Toc486507221"/>
      <w:bookmarkStart w:id="298" w:name="_Toc486507456"/>
      <w:bookmarkStart w:id="299" w:name="_Toc486507695"/>
      <w:bookmarkStart w:id="300" w:name="_Toc486507928"/>
      <w:bookmarkStart w:id="301" w:name="_Toc486508162"/>
      <w:bookmarkStart w:id="302" w:name="_Toc486508401"/>
      <w:bookmarkStart w:id="303" w:name="_Toc486572451"/>
      <w:bookmarkStart w:id="304" w:name="_Toc486506754"/>
      <w:bookmarkStart w:id="305" w:name="_Toc486506989"/>
      <w:bookmarkStart w:id="306" w:name="_Toc486507223"/>
      <w:bookmarkStart w:id="307" w:name="_Toc486507458"/>
      <w:bookmarkStart w:id="308" w:name="_Toc486507697"/>
      <w:bookmarkStart w:id="309" w:name="_Toc486507930"/>
      <w:bookmarkStart w:id="310" w:name="_Toc486508164"/>
      <w:bookmarkStart w:id="311" w:name="_Toc486508403"/>
      <w:bookmarkStart w:id="312" w:name="_Toc486572453"/>
      <w:bookmarkStart w:id="313" w:name="_Toc486506755"/>
      <w:bookmarkStart w:id="314" w:name="_Toc486506990"/>
      <w:bookmarkStart w:id="315" w:name="_Toc486507224"/>
      <w:bookmarkStart w:id="316" w:name="_Toc486507459"/>
      <w:bookmarkStart w:id="317" w:name="_Toc486507698"/>
      <w:bookmarkStart w:id="318" w:name="_Toc486507931"/>
      <w:bookmarkStart w:id="319" w:name="_Toc486508165"/>
      <w:bookmarkStart w:id="320" w:name="_Toc486508404"/>
      <w:bookmarkStart w:id="321" w:name="_Toc486572454"/>
      <w:bookmarkStart w:id="322" w:name="_Toc486506757"/>
      <w:bookmarkStart w:id="323" w:name="_Toc486506992"/>
      <w:bookmarkStart w:id="324" w:name="_Toc486507226"/>
      <w:bookmarkStart w:id="325" w:name="_Toc486507461"/>
      <w:bookmarkStart w:id="326" w:name="_Toc486507700"/>
      <w:bookmarkStart w:id="327" w:name="_Toc486507933"/>
      <w:bookmarkStart w:id="328" w:name="_Toc486508167"/>
      <w:bookmarkStart w:id="329" w:name="_Toc486508406"/>
      <w:bookmarkStart w:id="330" w:name="_Toc486572456"/>
      <w:bookmarkStart w:id="331" w:name="_Toc486506758"/>
      <w:bookmarkStart w:id="332" w:name="_Toc486506993"/>
      <w:bookmarkStart w:id="333" w:name="_Toc486507227"/>
      <w:bookmarkStart w:id="334" w:name="_Toc486507462"/>
      <w:bookmarkStart w:id="335" w:name="_Toc486507701"/>
      <w:bookmarkStart w:id="336" w:name="_Toc486507934"/>
      <w:bookmarkStart w:id="337" w:name="_Toc486508168"/>
      <w:bookmarkStart w:id="338" w:name="_Toc486508407"/>
      <w:bookmarkStart w:id="339" w:name="_Toc486572457"/>
      <w:bookmarkStart w:id="340" w:name="_Toc486506760"/>
      <w:bookmarkStart w:id="341" w:name="_Toc486506995"/>
      <w:bookmarkStart w:id="342" w:name="_Toc486507229"/>
      <w:bookmarkStart w:id="343" w:name="_Toc486507464"/>
      <w:bookmarkStart w:id="344" w:name="_Toc486507703"/>
      <w:bookmarkStart w:id="345" w:name="_Toc486507936"/>
      <w:bookmarkStart w:id="346" w:name="_Toc486508170"/>
      <w:bookmarkStart w:id="347" w:name="_Toc486508409"/>
      <w:bookmarkStart w:id="348" w:name="_Toc486572459"/>
      <w:bookmarkStart w:id="349" w:name="_Toc486506761"/>
      <w:bookmarkStart w:id="350" w:name="_Toc486506996"/>
      <w:bookmarkStart w:id="351" w:name="_Toc486507230"/>
      <w:bookmarkStart w:id="352" w:name="_Toc486507465"/>
      <w:bookmarkStart w:id="353" w:name="_Toc486507704"/>
      <w:bookmarkStart w:id="354" w:name="_Toc486507937"/>
      <w:bookmarkStart w:id="355" w:name="_Toc486508171"/>
      <w:bookmarkStart w:id="356" w:name="_Toc486508410"/>
      <w:bookmarkStart w:id="357" w:name="_Toc486572460"/>
      <w:bookmarkStart w:id="358" w:name="_Toc486506763"/>
      <w:bookmarkStart w:id="359" w:name="_Toc486506998"/>
      <w:bookmarkStart w:id="360" w:name="_Toc486507232"/>
      <w:bookmarkStart w:id="361" w:name="_Toc486507467"/>
      <w:bookmarkStart w:id="362" w:name="_Toc486507706"/>
      <w:bookmarkStart w:id="363" w:name="_Toc486507939"/>
      <w:bookmarkStart w:id="364" w:name="_Toc486508173"/>
      <w:bookmarkStart w:id="365" w:name="_Toc486508412"/>
      <w:bookmarkStart w:id="366" w:name="_Toc486572462"/>
      <w:bookmarkStart w:id="367" w:name="_Toc486506764"/>
      <w:bookmarkStart w:id="368" w:name="_Toc486506999"/>
      <w:bookmarkStart w:id="369" w:name="_Toc486507233"/>
      <w:bookmarkStart w:id="370" w:name="_Toc486507468"/>
      <w:bookmarkStart w:id="371" w:name="_Toc486507707"/>
      <w:bookmarkStart w:id="372" w:name="_Toc486507940"/>
      <w:bookmarkStart w:id="373" w:name="_Toc486508174"/>
      <w:bookmarkStart w:id="374" w:name="_Toc486508413"/>
      <w:bookmarkStart w:id="375" w:name="_Toc486572463"/>
      <w:bookmarkStart w:id="376" w:name="_Toc486506766"/>
      <w:bookmarkStart w:id="377" w:name="_Toc486507001"/>
      <w:bookmarkStart w:id="378" w:name="_Toc486507235"/>
      <w:bookmarkStart w:id="379" w:name="_Toc486507470"/>
      <w:bookmarkStart w:id="380" w:name="_Toc486507709"/>
      <w:bookmarkStart w:id="381" w:name="_Toc486507942"/>
      <w:bookmarkStart w:id="382" w:name="_Toc486508176"/>
      <w:bookmarkStart w:id="383" w:name="_Toc486508415"/>
      <w:bookmarkStart w:id="384" w:name="_Toc486572465"/>
      <w:bookmarkStart w:id="385" w:name="_Toc486506767"/>
      <w:bookmarkStart w:id="386" w:name="_Toc486507002"/>
      <w:bookmarkStart w:id="387" w:name="_Toc486507236"/>
      <w:bookmarkStart w:id="388" w:name="_Toc486507471"/>
      <w:bookmarkStart w:id="389" w:name="_Toc486507710"/>
      <w:bookmarkStart w:id="390" w:name="_Toc486507943"/>
      <w:bookmarkStart w:id="391" w:name="_Toc486508177"/>
      <w:bookmarkStart w:id="392" w:name="_Toc486508416"/>
      <w:bookmarkStart w:id="393" w:name="_Toc486572466"/>
      <w:bookmarkStart w:id="394" w:name="_Toc486506769"/>
      <w:bookmarkStart w:id="395" w:name="_Toc486507004"/>
      <w:bookmarkStart w:id="396" w:name="_Toc486507238"/>
      <w:bookmarkStart w:id="397" w:name="_Toc486507473"/>
      <w:bookmarkStart w:id="398" w:name="_Toc486507712"/>
      <w:bookmarkStart w:id="399" w:name="_Toc486507945"/>
      <w:bookmarkStart w:id="400" w:name="_Toc486508179"/>
      <w:bookmarkStart w:id="401" w:name="_Toc486508418"/>
      <w:bookmarkStart w:id="402" w:name="_Toc486572468"/>
      <w:bookmarkStart w:id="403" w:name="_Toc486506770"/>
      <w:bookmarkStart w:id="404" w:name="_Toc486507005"/>
      <w:bookmarkStart w:id="405" w:name="_Toc486507239"/>
      <w:bookmarkStart w:id="406" w:name="_Toc486507474"/>
      <w:bookmarkStart w:id="407" w:name="_Toc486507713"/>
      <w:bookmarkStart w:id="408" w:name="_Toc486507946"/>
      <w:bookmarkStart w:id="409" w:name="_Toc486508180"/>
      <w:bookmarkStart w:id="410" w:name="_Toc486508419"/>
      <w:bookmarkStart w:id="411" w:name="_Toc486572469"/>
      <w:bookmarkStart w:id="412" w:name="_Toc486506772"/>
      <w:bookmarkStart w:id="413" w:name="_Toc486507007"/>
      <w:bookmarkStart w:id="414" w:name="_Toc486507241"/>
      <w:bookmarkStart w:id="415" w:name="_Toc486507476"/>
      <w:bookmarkStart w:id="416" w:name="_Toc486507715"/>
      <w:bookmarkStart w:id="417" w:name="_Toc486507948"/>
      <w:bookmarkStart w:id="418" w:name="_Toc486508182"/>
      <w:bookmarkStart w:id="419" w:name="_Toc486508421"/>
      <w:bookmarkStart w:id="420" w:name="_Toc486572471"/>
      <w:bookmarkStart w:id="421" w:name="_Toc486506773"/>
      <w:bookmarkStart w:id="422" w:name="_Toc486507008"/>
      <w:bookmarkStart w:id="423" w:name="_Toc486507242"/>
      <w:bookmarkStart w:id="424" w:name="_Toc486507477"/>
      <w:bookmarkStart w:id="425" w:name="_Toc486507716"/>
      <w:bookmarkStart w:id="426" w:name="_Toc486507949"/>
      <w:bookmarkStart w:id="427" w:name="_Toc486508183"/>
      <w:bookmarkStart w:id="428" w:name="_Toc486508422"/>
      <w:bookmarkStart w:id="429" w:name="_Toc486572472"/>
      <w:bookmarkStart w:id="430" w:name="_Toc486506775"/>
      <w:bookmarkStart w:id="431" w:name="_Toc486507010"/>
      <w:bookmarkStart w:id="432" w:name="_Toc486507244"/>
      <w:bookmarkStart w:id="433" w:name="_Toc486507479"/>
      <w:bookmarkStart w:id="434" w:name="_Toc486507718"/>
      <w:bookmarkStart w:id="435" w:name="_Toc486507951"/>
      <w:bookmarkStart w:id="436" w:name="_Toc486508185"/>
      <w:bookmarkStart w:id="437" w:name="_Toc486508424"/>
      <w:bookmarkStart w:id="438" w:name="_Toc486572474"/>
      <w:bookmarkStart w:id="439" w:name="_Toc486506776"/>
      <w:bookmarkStart w:id="440" w:name="_Toc486507011"/>
      <w:bookmarkStart w:id="441" w:name="_Toc486507245"/>
      <w:bookmarkStart w:id="442" w:name="_Toc486507480"/>
      <w:bookmarkStart w:id="443" w:name="_Toc486507719"/>
      <w:bookmarkStart w:id="444" w:name="_Toc486507952"/>
      <w:bookmarkStart w:id="445" w:name="_Toc486508186"/>
      <w:bookmarkStart w:id="446" w:name="_Toc486508425"/>
      <w:bookmarkStart w:id="447" w:name="_Toc486572475"/>
      <w:bookmarkStart w:id="448" w:name="_Toc486506778"/>
      <w:bookmarkStart w:id="449" w:name="_Toc486507013"/>
      <w:bookmarkStart w:id="450" w:name="_Toc486507247"/>
      <w:bookmarkStart w:id="451" w:name="_Toc486507482"/>
      <w:bookmarkStart w:id="452" w:name="_Toc486507721"/>
      <w:bookmarkStart w:id="453" w:name="_Toc486507954"/>
      <w:bookmarkStart w:id="454" w:name="_Toc486508188"/>
      <w:bookmarkStart w:id="455" w:name="_Toc486508427"/>
      <w:bookmarkStart w:id="456" w:name="_Toc486572477"/>
      <w:bookmarkStart w:id="457" w:name="_Toc486506779"/>
      <w:bookmarkStart w:id="458" w:name="_Toc486507014"/>
      <w:bookmarkStart w:id="459" w:name="_Toc486507248"/>
      <w:bookmarkStart w:id="460" w:name="_Toc486507483"/>
      <w:bookmarkStart w:id="461" w:name="_Toc486507722"/>
      <w:bookmarkStart w:id="462" w:name="_Toc486507955"/>
      <w:bookmarkStart w:id="463" w:name="_Toc486508189"/>
      <w:bookmarkStart w:id="464" w:name="_Toc486508428"/>
      <w:bookmarkStart w:id="465" w:name="_Toc486572478"/>
      <w:bookmarkStart w:id="466" w:name="_Toc486506781"/>
      <w:bookmarkStart w:id="467" w:name="_Toc486507016"/>
      <w:bookmarkStart w:id="468" w:name="_Toc486507250"/>
      <w:bookmarkStart w:id="469" w:name="_Toc486507485"/>
      <w:bookmarkStart w:id="470" w:name="_Toc486507724"/>
      <w:bookmarkStart w:id="471" w:name="_Toc486507957"/>
      <w:bookmarkStart w:id="472" w:name="_Toc486508191"/>
      <w:bookmarkStart w:id="473" w:name="_Toc486508430"/>
      <w:bookmarkStart w:id="474" w:name="_Toc486572480"/>
      <w:bookmarkStart w:id="475" w:name="_Toc486506782"/>
      <w:bookmarkStart w:id="476" w:name="_Toc486507017"/>
      <w:bookmarkStart w:id="477" w:name="_Toc486507251"/>
      <w:bookmarkStart w:id="478" w:name="_Toc486507486"/>
      <w:bookmarkStart w:id="479" w:name="_Toc486507725"/>
      <w:bookmarkStart w:id="480" w:name="_Toc486507958"/>
      <w:bookmarkStart w:id="481" w:name="_Toc486508192"/>
      <w:bookmarkStart w:id="482" w:name="_Toc486508431"/>
      <w:bookmarkStart w:id="483" w:name="_Toc486572481"/>
      <w:bookmarkStart w:id="484" w:name="_Toc486506784"/>
      <w:bookmarkStart w:id="485" w:name="_Toc486507019"/>
      <w:bookmarkStart w:id="486" w:name="_Toc486507253"/>
      <w:bookmarkStart w:id="487" w:name="_Toc486507488"/>
      <w:bookmarkStart w:id="488" w:name="_Toc486507727"/>
      <w:bookmarkStart w:id="489" w:name="_Toc486507960"/>
      <w:bookmarkStart w:id="490" w:name="_Toc486508194"/>
      <w:bookmarkStart w:id="491" w:name="_Toc486508433"/>
      <w:bookmarkStart w:id="492" w:name="_Toc486572483"/>
      <w:bookmarkStart w:id="493" w:name="_Toc486506785"/>
      <w:bookmarkStart w:id="494" w:name="_Toc486507020"/>
      <w:bookmarkStart w:id="495" w:name="_Toc486507254"/>
      <w:bookmarkStart w:id="496" w:name="_Toc486507489"/>
      <w:bookmarkStart w:id="497" w:name="_Toc486507728"/>
      <w:bookmarkStart w:id="498" w:name="_Toc486507961"/>
      <w:bookmarkStart w:id="499" w:name="_Toc486508195"/>
      <w:bookmarkStart w:id="500" w:name="_Toc486508434"/>
      <w:bookmarkStart w:id="501" w:name="_Toc486572484"/>
      <w:bookmarkStart w:id="502" w:name="_Toc486506787"/>
      <w:bookmarkStart w:id="503" w:name="_Toc486507022"/>
      <w:bookmarkStart w:id="504" w:name="_Toc486507256"/>
      <w:bookmarkStart w:id="505" w:name="_Toc486507491"/>
      <w:bookmarkStart w:id="506" w:name="_Toc486507730"/>
      <w:bookmarkStart w:id="507" w:name="_Toc486507963"/>
      <w:bookmarkStart w:id="508" w:name="_Toc486508197"/>
      <w:bookmarkStart w:id="509" w:name="_Toc486508436"/>
      <w:bookmarkStart w:id="510" w:name="_Toc486572486"/>
      <w:bookmarkStart w:id="511" w:name="_Toc486506788"/>
      <w:bookmarkStart w:id="512" w:name="_Toc486507023"/>
      <w:bookmarkStart w:id="513" w:name="_Toc486507257"/>
      <w:bookmarkStart w:id="514" w:name="_Toc486507492"/>
      <w:bookmarkStart w:id="515" w:name="_Toc486507731"/>
      <w:bookmarkStart w:id="516" w:name="_Toc486507964"/>
      <w:bookmarkStart w:id="517" w:name="_Toc486508198"/>
      <w:bookmarkStart w:id="518" w:name="_Toc486508437"/>
      <w:bookmarkStart w:id="519" w:name="_Toc486572487"/>
      <w:bookmarkStart w:id="520" w:name="_Toc486506790"/>
      <w:bookmarkStart w:id="521" w:name="_Toc486507025"/>
      <w:bookmarkStart w:id="522" w:name="_Toc486507259"/>
      <w:bookmarkStart w:id="523" w:name="_Toc486507494"/>
      <w:bookmarkStart w:id="524" w:name="_Toc486507733"/>
      <w:bookmarkStart w:id="525" w:name="_Toc486507966"/>
      <w:bookmarkStart w:id="526" w:name="_Toc486508200"/>
      <w:bookmarkStart w:id="527" w:name="_Toc486508439"/>
      <w:bookmarkStart w:id="528" w:name="_Toc486572489"/>
      <w:bookmarkStart w:id="529" w:name="_Toc486506791"/>
      <w:bookmarkStart w:id="530" w:name="_Toc486507026"/>
      <w:bookmarkStart w:id="531" w:name="_Toc486507260"/>
      <w:bookmarkStart w:id="532" w:name="_Toc486507495"/>
      <w:bookmarkStart w:id="533" w:name="_Toc486507734"/>
      <w:bookmarkStart w:id="534" w:name="_Toc486507967"/>
      <w:bookmarkStart w:id="535" w:name="_Toc486508201"/>
      <w:bookmarkStart w:id="536" w:name="_Toc486508440"/>
      <w:bookmarkStart w:id="537" w:name="_Toc486572490"/>
      <w:bookmarkStart w:id="538" w:name="_Toc486506793"/>
      <w:bookmarkStart w:id="539" w:name="_Toc486507028"/>
      <w:bookmarkStart w:id="540" w:name="_Toc486507262"/>
      <w:bookmarkStart w:id="541" w:name="_Toc486507497"/>
      <w:bookmarkStart w:id="542" w:name="_Toc486507736"/>
      <w:bookmarkStart w:id="543" w:name="_Toc486507969"/>
      <w:bookmarkStart w:id="544" w:name="_Toc486508203"/>
      <w:bookmarkStart w:id="545" w:name="_Toc486508442"/>
      <w:bookmarkStart w:id="546" w:name="_Toc486572492"/>
      <w:bookmarkStart w:id="547" w:name="_Toc486506794"/>
      <w:bookmarkStart w:id="548" w:name="_Toc486507029"/>
      <w:bookmarkStart w:id="549" w:name="_Toc486507263"/>
      <w:bookmarkStart w:id="550" w:name="_Toc486507498"/>
      <w:bookmarkStart w:id="551" w:name="_Toc486507737"/>
      <w:bookmarkStart w:id="552" w:name="_Toc486507970"/>
      <w:bookmarkStart w:id="553" w:name="_Toc486508204"/>
      <w:bookmarkStart w:id="554" w:name="_Toc486508443"/>
      <w:bookmarkStart w:id="555" w:name="_Toc486572493"/>
      <w:bookmarkStart w:id="556" w:name="_Toc486506796"/>
      <w:bookmarkStart w:id="557" w:name="_Toc486507031"/>
      <w:bookmarkStart w:id="558" w:name="_Toc486507265"/>
      <w:bookmarkStart w:id="559" w:name="_Toc486507500"/>
      <w:bookmarkStart w:id="560" w:name="_Toc486507739"/>
      <w:bookmarkStart w:id="561" w:name="_Toc486507972"/>
      <w:bookmarkStart w:id="562" w:name="_Toc486508206"/>
      <w:bookmarkStart w:id="563" w:name="_Toc486508445"/>
      <w:bookmarkStart w:id="564" w:name="_Toc486572495"/>
      <w:bookmarkStart w:id="565" w:name="_Toc486506797"/>
      <w:bookmarkStart w:id="566" w:name="_Toc486507032"/>
      <w:bookmarkStart w:id="567" w:name="_Toc486507266"/>
      <w:bookmarkStart w:id="568" w:name="_Toc486507501"/>
      <w:bookmarkStart w:id="569" w:name="_Toc486507740"/>
      <w:bookmarkStart w:id="570" w:name="_Toc486507973"/>
      <w:bookmarkStart w:id="571" w:name="_Toc486508207"/>
      <w:bookmarkStart w:id="572" w:name="_Toc486508446"/>
      <w:bookmarkStart w:id="573" w:name="_Toc486572496"/>
      <w:bookmarkStart w:id="574" w:name="_Toc486506799"/>
      <w:bookmarkStart w:id="575" w:name="_Toc486507034"/>
      <w:bookmarkStart w:id="576" w:name="_Toc486507268"/>
      <w:bookmarkStart w:id="577" w:name="_Toc486507503"/>
      <w:bookmarkStart w:id="578" w:name="_Toc486507742"/>
      <w:bookmarkStart w:id="579" w:name="_Toc486507975"/>
      <w:bookmarkStart w:id="580" w:name="_Toc486508209"/>
      <w:bookmarkStart w:id="581" w:name="_Toc486508448"/>
      <w:bookmarkStart w:id="582" w:name="_Toc486572498"/>
      <w:bookmarkStart w:id="583" w:name="_Toc486506800"/>
      <w:bookmarkStart w:id="584" w:name="_Toc486507035"/>
      <w:bookmarkStart w:id="585" w:name="_Toc486507269"/>
      <w:bookmarkStart w:id="586" w:name="_Toc486507504"/>
      <w:bookmarkStart w:id="587" w:name="_Toc486507743"/>
      <w:bookmarkStart w:id="588" w:name="_Toc486507976"/>
      <w:bookmarkStart w:id="589" w:name="_Toc486508210"/>
      <w:bookmarkStart w:id="590" w:name="_Toc486508449"/>
      <w:bookmarkStart w:id="591" w:name="_Toc486572499"/>
      <w:bookmarkStart w:id="592" w:name="_Toc486506802"/>
      <w:bookmarkStart w:id="593" w:name="_Toc486507037"/>
      <w:bookmarkStart w:id="594" w:name="_Toc486507271"/>
      <w:bookmarkStart w:id="595" w:name="_Toc486507506"/>
      <w:bookmarkStart w:id="596" w:name="_Toc486507745"/>
      <w:bookmarkStart w:id="597" w:name="_Toc486507978"/>
      <w:bookmarkStart w:id="598" w:name="_Toc486508212"/>
      <w:bookmarkStart w:id="599" w:name="_Toc486508451"/>
      <w:bookmarkStart w:id="600" w:name="_Toc486572501"/>
      <w:bookmarkStart w:id="601" w:name="_Toc486506803"/>
      <w:bookmarkStart w:id="602" w:name="_Toc486507038"/>
      <w:bookmarkStart w:id="603" w:name="_Toc486507272"/>
      <w:bookmarkStart w:id="604" w:name="_Toc486507507"/>
      <w:bookmarkStart w:id="605" w:name="_Toc486507746"/>
      <w:bookmarkStart w:id="606" w:name="_Toc486507979"/>
      <w:bookmarkStart w:id="607" w:name="_Toc486508213"/>
      <w:bookmarkStart w:id="608" w:name="_Toc486508452"/>
      <w:bookmarkStart w:id="609" w:name="_Toc486572502"/>
      <w:bookmarkStart w:id="610" w:name="_Toc486506805"/>
      <w:bookmarkStart w:id="611" w:name="_Toc486507040"/>
      <w:bookmarkStart w:id="612" w:name="_Toc486507274"/>
      <w:bookmarkStart w:id="613" w:name="_Toc486507509"/>
      <w:bookmarkStart w:id="614" w:name="_Toc486507748"/>
      <w:bookmarkStart w:id="615" w:name="_Toc486507981"/>
      <w:bookmarkStart w:id="616" w:name="_Toc486508215"/>
      <w:bookmarkStart w:id="617" w:name="_Toc486508454"/>
      <w:bookmarkStart w:id="618" w:name="_Toc486572504"/>
      <w:bookmarkStart w:id="619" w:name="_Toc486506806"/>
      <w:bookmarkStart w:id="620" w:name="_Toc486507041"/>
      <w:bookmarkStart w:id="621" w:name="_Toc486507275"/>
      <w:bookmarkStart w:id="622" w:name="_Toc486507510"/>
      <w:bookmarkStart w:id="623" w:name="_Toc486507749"/>
      <w:bookmarkStart w:id="624" w:name="_Toc486507982"/>
      <w:bookmarkStart w:id="625" w:name="_Toc486508216"/>
      <w:bookmarkStart w:id="626" w:name="_Toc486508455"/>
      <w:bookmarkStart w:id="627" w:name="_Toc486572505"/>
      <w:bookmarkStart w:id="628" w:name="_Toc486506808"/>
      <w:bookmarkStart w:id="629" w:name="_Toc486507043"/>
      <w:bookmarkStart w:id="630" w:name="_Toc486507277"/>
      <w:bookmarkStart w:id="631" w:name="_Toc486507512"/>
      <w:bookmarkStart w:id="632" w:name="_Toc486507751"/>
      <w:bookmarkStart w:id="633" w:name="_Toc486507984"/>
      <w:bookmarkStart w:id="634" w:name="_Toc486508218"/>
      <w:bookmarkStart w:id="635" w:name="_Toc486508457"/>
      <w:bookmarkStart w:id="636" w:name="_Toc486572507"/>
      <w:bookmarkStart w:id="637" w:name="_Toc486506809"/>
      <w:bookmarkStart w:id="638" w:name="_Toc486507044"/>
      <w:bookmarkStart w:id="639" w:name="_Toc486507278"/>
      <w:bookmarkStart w:id="640" w:name="_Toc486507513"/>
      <w:bookmarkStart w:id="641" w:name="_Toc486507752"/>
      <w:bookmarkStart w:id="642" w:name="_Toc486507985"/>
      <w:bookmarkStart w:id="643" w:name="_Toc486508219"/>
      <w:bookmarkStart w:id="644" w:name="_Toc486508458"/>
      <w:bookmarkStart w:id="645" w:name="_Toc486572508"/>
      <w:bookmarkStart w:id="646" w:name="_Toc486506811"/>
      <w:bookmarkStart w:id="647" w:name="_Toc486507046"/>
      <w:bookmarkStart w:id="648" w:name="_Toc486507280"/>
      <w:bookmarkStart w:id="649" w:name="_Toc486507515"/>
      <w:bookmarkStart w:id="650" w:name="_Toc486507754"/>
      <w:bookmarkStart w:id="651" w:name="_Toc486507987"/>
      <w:bookmarkStart w:id="652" w:name="_Toc486508221"/>
      <w:bookmarkStart w:id="653" w:name="_Toc486508460"/>
      <w:bookmarkStart w:id="654" w:name="_Toc486572510"/>
      <w:bookmarkStart w:id="655" w:name="_Toc486507516"/>
      <w:bookmarkStart w:id="656" w:name="_Toc486508222"/>
      <w:bookmarkStart w:id="657" w:name="_Toc4872557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00D7687A" w:rsidRPr="00CB5493">
        <w:lastRenderedPageBreak/>
        <w:t>INTRODUCTION</w:t>
      </w:r>
      <w:bookmarkEnd w:id="655"/>
      <w:bookmarkEnd w:id="656"/>
      <w:bookmarkEnd w:id="657"/>
    </w:p>
    <w:p w:rsidR="00D7687A" w:rsidRDefault="00D7687A" w:rsidP="00985448">
      <w:pPr>
        <w:pStyle w:val="Heading2"/>
        <w:numPr>
          <w:ilvl w:val="1"/>
          <w:numId w:val="60"/>
        </w:numPr>
      </w:pPr>
      <w:bookmarkStart w:id="658" w:name="_Toc486507517"/>
      <w:bookmarkStart w:id="659" w:name="_Toc486508223"/>
      <w:bookmarkStart w:id="660" w:name="_Toc487255768"/>
      <w:r w:rsidRPr="00384490">
        <w:t>Background</w:t>
      </w:r>
      <w:bookmarkEnd w:id="658"/>
      <w:bookmarkEnd w:id="659"/>
      <w:bookmarkEnd w:id="660"/>
    </w:p>
    <w:p w:rsidR="00265514" w:rsidRPr="00265514" w:rsidRDefault="00265514" w:rsidP="00265514"/>
    <w:p w:rsidR="00D7687A" w:rsidRPr="00CB5493" w:rsidRDefault="00D7687A" w:rsidP="00D7687A">
      <w:pPr>
        <w:jc w:val="both"/>
      </w:pPr>
    </w:p>
    <w:p w:rsidR="00F472D4" w:rsidRDefault="00F472D4" w:rsidP="00F472D4">
      <w:pPr>
        <w:numPr>
          <w:ilvl w:val="0"/>
          <w:numId w:val="59"/>
        </w:numPr>
        <w:spacing w:line="360" w:lineRule="auto"/>
        <w:jc w:val="both"/>
      </w:pPr>
      <w:r w:rsidRPr="00CB5493">
        <w:t xml:space="preserve">Steel Authority of India, a Government of India Undertaking, established a </w:t>
      </w:r>
      <w:r>
        <w:t>Steel Plant</w:t>
      </w:r>
      <w:r w:rsidRPr="00CB5493">
        <w:t xml:space="preserve"> at Bokaro in </w:t>
      </w:r>
      <w:r>
        <w:t xml:space="preserve">the erstwhile </w:t>
      </w:r>
      <w:r w:rsidRPr="00CB5493">
        <w:t xml:space="preserve">Bihar, now Jharkhand in 1964. In order to provide electricity to its officers and employees, Bokaro Steel Limited </w:t>
      </w:r>
      <w:r>
        <w:t xml:space="preserve">(SAIL- BSL) </w:t>
      </w:r>
      <w:r w:rsidRPr="00CB5493">
        <w:t xml:space="preserve">obtained sanction under Section 28 of Electricity Act 1910 from the </w:t>
      </w:r>
      <w:r>
        <w:t xml:space="preserve">erstwhile </w:t>
      </w:r>
      <w:r w:rsidRPr="00CB5493">
        <w:t>Government of Bihar in 1964. Since then it has been distributing electricity to the people living in Bokaro. It was buying power from DVC, another Government of India Undertaking, under PPA. Power so purchased was distributed for plant operation as well as for distribution in Bokaro Steel City for the people staying in the area</w:t>
      </w:r>
      <w:r>
        <w:t xml:space="preserve"> of its operation</w:t>
      </w:r>
      <w:r w:rsidRPr="00CB5493">
        <w:t>.</w:t>
      </w:r>
    </w:p>
    <w:p w:rsidR="00F472D4" w:rsidRDefault="00F472D4" w:rsidP="00F472D4">
      <w:pPr>
        <w:spacing w:line="360" w:lineRule="auto"/>
        <w:ind w:left="360"/>
        <w:jc w:val="both"/>
      </w:pPr>
    </w:p>
    <w:p w:rsidR="00F472D4" w:rsidRDefault="00F472D4" w:rsidP="00F472D4">
      <w:pPr>
        <w:numPr>
          <w:ilvl w:val="0"/>
          <w:numId w:val="59"/>
        </w:numPr>
        <w:spacing w:line="360" w:lineRule="auto"/>
        <w:jc w:val="both"/>
      </w:pPr>
      <w:r>
        <w:t xml:space="preserve">In respect of the </w:t>
      </w:r>
      <w:r w:rsidRPr="00CB5493">
        <w:t xml:space="preserve">task of maintaining the township as part of its operation, SAIL-BSL has </w:t>
      </w:r>
      <w:r>
        <w:t xml:space="preserve">a </w:t>
      </w:r>
      <w:r w:rsidRPr="00CB5493">
        <w:t xml:space="preserve">Town Administration Department under which there are </w:t>
      </w:r>
      <w:r>
        <w:t xml:space="preserve">different </w:t>
      </w:r>
      <w:r w:rsidRPr="00CB5493">
        <w:t>wings like Town</w:t>
      </w:r>
      <w:r>
        <w:t>ship</w:t>
      </w:r>
      <w:r w:rsidRPr="00CB5493">
        <w:t xml:space="preserve"> Electric</w:t>
      </w:r>
      <w:r>
        <w:t>al</w:t>
      </w:r>
      <w:r w:rsidRPr="00CB5493">
        <w:t xml:space="preserve">, Horticulture, Water Supply, Building and Roads maintenance etc. Electricity is received from DVC at </w:t>
      </w:r>
      <w:r>
        <w:t xml:space="preserve">220 kV at 220/132 kV </w:t>
      </w:r>
      <w:r w:rsidRPr="00CB5493">
        <w:t xml:space="preserve">Main Receiving Substation at Bokaro Steel plant from </w:t>
      </w:r>
      <w:r>
        <w:t xml:space="preserve">where it is further distributed for end use in plant and township. </w:t>
      </w:r>
      <w:r w:rsidRPr="00CB5493">
        <w:t xml:space="preserve">All </w:t>
      </w:r>
      <w:r>
        <w:t xml:space="preserve">the </w:t>
      </w:r>
      <w:r w:rsidRPr="00CB5493">
        <w:t xml:space="preserve">expenses for the complete electrical business </w:t>
      </w:r>
      <w:r>
        <w:t xml:space="preserve">have been </w:t>
      </w:r>
      <w:r w:rsidRPr="00CB5493">
        <w:t xml:space="preserve">accounted for in the </w:t>
      </w:r>
      <w:r>
        <w:t>A</w:t>
      </w:r>
      <w:r w:rsidRPr="00CB5493">
        <w:t xml:space="preserve">ccounts </w:t>
      </w:r>
      <w:r>
        <w:t xml:space="preserve">of the Steel Plant </w:t>
      </w:r>
      <w:r w:rsidRPr="00CB5493">
        <w:t xml:space="preserve">right from the inception, which </w:t>
      </w:r>
      <w:r>
        <w:t xml:space="preserve">are then </w:t>
      </w:r>
      <w:r w:rsidRPr="00CB5493">
        <w:t>audited by Statutory Auditors and thereafter by C&amp;AG of India. The requirement of electricity in plant,</w:t>
      </w:r>
      <w:r>
        <w:t xml:space="preserve"> </w:t>
      </w:r>
      <w:r w:rsidRPr="00CB5493">
        <w:t>township and surrounding area, which formed its area of supply under State Government’s sanction, was being provided by the plant management.</w:t>
      </w:r>
    </w:p>
    <w:p w:rsidR="00F472D4" w:rsidRDefault="00F472D4" w:rsidP="00F472D4">
      <w:pPr>
        <w:spacing w:line="360" w:lineRule="auto"/>
        <w:ind w:left="360"/>
        <w:jc w:val="both"/>
      </w:pPr>
    </w:p>
    <w:p w:rsidR="00F472D4" w:rsidRDefault="00F472D4" w:rsidP="00F472D4">
      <w:pPr>
        <w:numPr>
          <w:ilvl w:val="0"/>
          <w:numId w:val="59"/>
        </w:numPr>
        <w:spacing w:line="360" w:lineRule="auto"/>
        <w:jc w:val="both"/>
      </w:pPr>
      <w:r w:rsidRPr="00CB5493">
        <w:t xml:space="preserve">When Electricity Act 2003 came in to </w:t>
      </w:r>
      <w:r>
        <w:t>being</w:t>
      </w:r>
      <w:r w:rsidRPr="00CB5493">
        <w:t xml:space="preserve">, Electricity Act 1910 (under which the sanction was granted) was repealed. </w:t>
      </w:r>
      <w:r>
        <w:t>T</w:t>
      </w:r>
      <w:r w:rsidRPr="00CB5493">
        <w:t>hereafter</w:t>
      </w:r>
      <w:r>
        <w:t>,</w:t>
      </w:r>
      <w:r w:rsidRPr="00CB5493">
        <w:t xml:space="preserve"> SAIL-BSL applied to </w:t>
      </w:r>
      <w:r>
        <w:t xml:space="preserve">the </w:t>
      </w:r>
      <w:r w:rsidRPr="00CB5493">
        <w:t xml:space="preserve">JSERC for distribution license. After following the due process, JSERC granted “Distribution </w:t>
      </w:r>
      <w:r w:rsidRPr="00CB5493">
        <w:lastRenderedPageBreak/>
        <w:t xml:space="preserve">License” to SAIL-BSL and area of its operation was retained what was sanctioned by the then State Government. </w:t>
      </w:r>
    </w:p>
    <w:p w:rsidR="00F472D4" w:rsidRDefault="00F472D4" w:rsidP="00F472D4">
      <w:pPr>
        <w:spacing w:line="360" w:lineRule="auto"/>
        <w:ind w:left="360"/>
        <w:jc w:val="both"/>
      </w:pPr>
    </w:p>
    <w:p w:rsidR="00F472D4" w:rsidRDefault="00F472D4" w:rsidP="00F472D4">
      <w:pPr>
        <w:numPr>
          <w:ilvl w:val="0"/>
          <w:numId w:val="59"/>
        </w:numPr>
        <w:spacing w:line="360" w:lineRule="auto"/>
        <w:jc w:val="both"/>
      </w:pPr>
      <w:r w:rsidRPr="00DF053E">
        <w:t xml:space="preserve">The Petitioner is functioning in accordance with the provisions envisaged in the Electricity Act, 2003 and is engaged, within the framework of the Electricity Act, 2003, in the business of Distribution of Electricity to its consumers situated </w:t>
      </w:r>
      <w:r>
        <w:t>in its licensed area of Bokaro Steel City.</w:t>
      </w:r>
    </w:p>
    <w:p w:rsidR="00F472D4" w:rsidRDefault="00F472D4" w:rsidP="00F472D4">
      <w:pPr>
        <w:spacing w:line="360" w:lineRule="auto"/>
        <w:ind w:left="360"/>
        <w:jc w:val="both"/>
      </w:pPr>
    </w:p>
    <w:p w:rsidR="00265514" w:rsidRDefault="00F472D4" w:rsidP="00D7687A">
      <w:pPr>
        <w:numPr>
          <w:ilvl w:val="0"/>
          <w:numId w:val="59"/>
        </w:numPr>
        <w:spacing w:line="360" w:lineRule="auto"/>
        <w:jc w:val="both"/>
      </w:pPr>
      <w:r w:rsidRPr="00DF053E">
        <w:t xml:space="preserve">Section 62 of the Electricity Act 2003 requires the licensee to furnish details as may be specified by the Commission for determination of tariff. In addition, as per the </w:t>
      </w:r>
      <w:r>
        <w:t>Tariff R</w:t>
      </w:r>
      <w:r w:rsidRPr="00DF053E">
        <w:t xml:space="preserve">egulations issued by the Hon’ble Commission, </w:t>
      </w:r>
      <w:r>
        <w:t xml:space="preserve">SAIL- BSL </w:t>
      </w:r>
      <w:r w:rsidRPr="00DF053E">
        <w:t xml:space="preserve">is required to file </w:t>
      </w:r>
      <w:r>
        <w:t xml:space="preserve">the Petition </w:t>
      </w:r>
      <w:r w:rsidRPr="00DF053E">
        <w:t>for all</w:t>
      </w:r>
      <w:r>
        <w:t xml:space="preserve"> </w:t>
      </w:r>
      <w:r w:rsidRPr="00DF053E">
        <w:t>reasonable expenses it believes it would incur over the next financial year and seek the approval of the Hon’ble Commission for the same. The filing is to be done based on the projections of the expected revenue and costs, which should be arrived at by a reasonable methodology adopted by the Petitioner</w:t>
      </w:r>
      <w:r>
        <w:t xml:space="preserve">. </w:t>
      </w:r>
      <w:r w:rsidRPr="00CB5493">
        <w:t xml:space="preserve">JSERC (Terms and Conditions for Determination of   Distribution Tariff) Regulations, 2015 </w:t>
      </w:r>
      <w:r>
        <w:t xml:space="preserve">are </w:t>
      </w:r>
      <w:r w:rsidRPr="00DF053E">
        <w:t xml:space="preserve">applicable for </w:t>
      </w:r>
      <w:r>
        <w:t xml:space="preserve">the </w:t>
      </w:r>
      <w:r w:rsidRPr="00DF053E">
        <w:t xml:space="preserve">Control Period </w:t>
      </w:r>
      <w:r>
        <w:t xml:space="preserve">FY 2016-17 to FY 2020-21 and </w:t>
      </w:r>
      <w:r w:rsidRPr="00CB5493">
        <w:t xml:space="preserve">JSERC (Terms and Conditions for Determination of Distribution Tariff) Regulations, 2010 </w:t>
      </w:r>
      <w:r>
        <w:t xml:space="preserve">are applicable for the period FY 2013-14 to FY 2015-16 </w:t>
      </w:r>
      <w:r w:rsidRPr="00DF053E">
        <w:t xml:space="preserve">for </w:t>
      </w:r>
      <w:r>
        <w:t xml:space="preserve">considering different </w:t>
      </w:r>
      <w:r w:rsidRPr="00DF053E">
        <w:t>elements of ARR</w:t>
      </w:r>
      <w:r>
        <w:t>.</w:t>
      </w:r>
    </w:p>
    <w:p w:rsidR="00265514" w:rsidRDefault="00265514" w:rsidP="00265514">
      <w:pPr>
        <w:spacing w:line="360" w:lineRule="auto"/>
        <w:ind w:left="360"/>
        <w:jc w:val="both"/>
      </w:pPr>
    </w:p>
    <w:p w:rsidR="00265514" w:rsidRDefault="00F93314" w:rsidP="00265514">
      <w:pPr>
        <w:numPr>
          <w:ilvl w:val="0"/>
          <w:numId w:val="59"/>
        </w:numPr>
        <w:spacing w:line="360" w:lineRule="auto"/>
        <w:jc w:val="both"/>
      </w:pPr>
      <w:r>
        <w:t>Further, Regulation 5.6 to 5.9</w:t>
      </w:r>
      <w:r w:rsidR="00265514">
        <w:t xml:space="preserve"> of the Tariff Regulations, 2015 provide</w:t>
      </w:r>
      <w:r>
        <w:t>s</w:t>
      </w:r>
      <w:r w:rsidR="00265514">
        <w:t xml:space="preserve"> that a Business Plan </w:t>
      </w:r>
      <w:r w:rsidR="00265514" w:rsidRPr="00265514">
        <w:t>inter-alia</w:t>
      </w:r>
      <w:r w:rsidR="00265514">
        <w:t xml:space="preserve"> containing, besides others, the Capital investment plan, Sales/Demand forecast, Power procurement, and distribution loss targets for the entire Control Period </w:t>
      </w:r>
      <w:r w:rsidR="00265514" w:rsidRPr="00265514">
        <w:t>is required to be filed before the Hon’ble Commission as part of the Tariff Filings</w:t>
      </w:r>
      <w:r w:rsidR="00265514">
        <w:t>.</w:t>
      </w:r>
    </w:p>
    <w:p w:rsidR="00D7687A" w:rsidRPr="00DF053E" w:rsidRDefault="00D7687A" w:rsidP="00D7687A">
      <w:pPr>
        <w:spacing w:line="360" w:lineRule="auto"/>
        <w:ind w:left="360"/>
        <w:jc w:val="both"/>
      </w:pPr>
      <w:r>
        <w:t xml:space="preserve"> </w:t>
      </w:r>
    </w:p>
    <w:p w:rsidR="00D7687A" w:rsidRPr="005A54F6" w:rsidRDefault="00D7687A" w:rsidP="00D7687A">
      <w:pPr>
        <w:numPr>
          <w:ilvl w:val="0"/>
          <w:numId w:val="59"/>
        </w:numPr>
        <w:spacing w:line="360" w:lineRule="auto"/>
        <w:jc w:val="both"/>
        <w:rPr>
          <w:lang w:bidi="en-US"/>
        </w:rPr>
      </w:pPr>
      <w:r w:rsidRPr="00DF053E">
        <w:t xml:space="preserve">Based on the above premise, this Petition presents the </w:t>
      </w:r>
      <w:r w:rsidR="00265514">
        <w:t xml:space="preserve">Business plan </w:t>
      </w:r>
      <w:r w:rsidR="00265514">
        <w:rPr>
          <w:lang w:bidi="en-US"/>
        </w:rPr>
        <w:t xml:space="preserve">of the Petitioner </w:t>
      </w:r>
      <w:r w:rsidRPr="005A54F6">
        <w:rPr>
          <w:lang w:bidi="en-US"/>
        </w:rPr>
        <w:t xml:space="preserve">for </w:t>
      </w:r>
      <w:r w:rsidR="00265514">
        <w:rPr>
          <w:lang w:bidi="en-US"/>
        </w:rPr>
        <w:t xml:space="preserve">the </w:t>
      </w:r>
      <w:r w:rsidRPr="005A54F6">
        <w:rPr>
          <w:lang w:bidi="en-US"/>
        </w:rPr>
        <w:t xml:space="preserve">MYT Control period FY 2016-17 to FY 2020-21 </w:t>
      </w:r>
      <w:r w:rsidR="00265514">
        <w:rPr>
          <w:lang w:bidi="en-US"/>
        </w:rPr>
        <w:t xml:space="preserve">depicting </w:t>
      </w:r>
      <w:r w:rsidRPr="005A54F6">
        <w:rPr>
          <w:lang w:bidi="en-US"/>
        </w:rPr>
        <w:t xml:space="preserve">the </w:t>
      </w:r>
      <w:r w:rsidR="00265514">
        <w:rPr>
          <w:lang w:bidi="en-US"/>
        </w:rPr>
        <w:t xml:space="preserve">future plan of action and the details of </w:t>
      </w:r>
      <w:r w:rsidRPr="005A54F6">
        <w:rPr>
          <w:lang w:bidi="en-US"/>
        </w:rPr>
        <w:t xml:space="preserve">expenses projected to be incurred by SAIL-BSL for </w:t>
      </w:r>
      <w:r w:rsidRPr="005A54F6">
        <w:rPr>
          <w:lang w:bidi="en-US"/>
        </w:rPr>
        <w:lastRenderedPageBreak/>
        <w:t>improvement and maintenance of Distribution Network serving its consumers and for increasing the operational and commercial efficiency of the Petitioner as proposed in the present Petition.</w:t>
      </w:r>
      <w:r>
        <w:t xml:space="preserve"> </w:t>
      </w:r>
    </w:p>
    <w:p w:rsidR="00D7687A" w:rsidRPr="00DF053E" w:rsidRDefault="00D7687A" w:rsidP="00D7687A">
      <w:pPr>
        <w:spacing w:line="360" w:lineRule="auto"/>
        <w:ind w:left="360"/>
        <w:jc w:val="both"/>
      </w:pPr>
    </w:p>
    <w:p w:rsidR="00265514" w:rsidRDefault="005F6D03" w:rsidP="00265514">
      <w:pPr>
        <w:numPr>
          <w:ilvl w:val="0"/>
          <w:numId w:val="59"/>
        </w:numPr>
        <w:spacing w:line="360" w:lineRule="auto"/>
        <w:jc w:val="both"/>
      </w:pPr>
      <w:r>
        <w:t>It is submitted that t</w:t>
      </w:r>
      <w:r w:rsidRPr="00270356">
        <w:t xml:space="preserve">he existing legacy of high </w:t>
      </w:r>
      <w:r>
        <w:t>distribution</w:t>
      </w:r>
      <w:r w:rsidRPr="00270356">
        <w:t xml:space="preserve"> losses </w:t>
      </w:r>
      <w:r>
        <w:t xml:space="preserve">in several pockets of the licensed area </w:t>
      </w:r>
      <w:r w:rsidRPr="00270356">
        <w:t xml:space="preserve">and regulatory disallowances, have led to </w:t>
      </w:r>
      <w:r>
        <w:t xml:space="preserve">poor financial condition of SAIL- BSL. </w:t>
      </w:r>
      <w:r w:rsidRPr="00270356">
        <w:t xml:space="preserve">It is </w:t>
      </w:r>
      <w:r>
        <w:t xml:space="preserve">further </w:t>
      </w:r>
      <w:r w:rsidRPr="00270356">
        <w:t xml:space="preserve">submitted that the Petitioner is committed towards improving the electricity availability in </w:t>
      </w:r>
      <w:r>
        <w:t>its area of operation</w:t>
      </w:r>
      <w:r w:rsidRPr="00270356">
        <w:t xml:space="preserve">, while achieving the operational turnaround for a sustained business model in future. A slew of measures are being undertaken and activities are being carried out </w:t>
      </w:r>
      <w:r>
        <w:t xml:space="preserve">at </w:t>
      </w:r>
      <w:r w:rsidRPr="00270356">
        <w:t xml:space="preserve">a considerable level to achieve the goal of becoming </w:t>
      </w:r>
      <w:r>
        <w:t xml:space="preserve">a </w:t>
      </w:r>
      <w:r w:rsidRPr="00270356">
        <w:t>utility</w:t>
      </w:r>
      <w:r>
        <w:t xml:space="preserve"> with sustainable operations</w:t>
      </w:r>
      <w:r w:rsidRPr="00270356">
        <w:t xml:space="preserve">. </w:t>
      </w:r>
      <w:r w:rsidR="00D7687A" w:rsidRPr="00DF053E">
        <w:t xml:space="preserve"> </w:t>
      </w:r>
    </w:p>
    <w:p w:rsidR="00265514" w:rsidRDefault="00265514" w:rsidP="00265514">
      <w:pPr>
        <w:spacing w:line="360" w:lineRule="auto"/>
        <w:ind w:left="360"/>
        <w:jc w:val="both"/>
      </w:pPr>
    </w:p>
    <w:p w:rsidR="00D7687A" w:rsidRPr="00265514" w:rsidRDefault="00D7687A" w:rsidP="00265514">
      <w:pPr>
        <w:numPr>
          <w:ilvl w:val="0"/>
          <w:numId w:val="59"/>
        </w:numPr>
        <w:spacing w:line="360" w:lineRule="auto"/>
        <w:jc w:val="both"/>
      </w:pPr>
      <w:r w:rsidRPr="00DF053E">
        <w:t>The following sections of th</w:t>
      </w:r>
      <w:r>
        <w:t>e Petition present</w:t>
      </w:r>
      <w:r w:rsidRPr="00DF053E">
        <w:t xml:space="preserve"> the details of </w:t>
      </w:r>
      <w:r>
        <w:t xml:space="preserve">expenditure incurred and that planned for the next MYT period, the </w:t>
      </w:r>
      <w:r w:rsidRPr="00DF053E">
        <w:t>projections of Aggregate Revenue Requirement, underlying approach &amp; methodology and rationale for proposed ARR and Tariff.</w:t>
      </w:r>
    </w:p>
    <w:p w:rsidR="002E6460" w:rsidRDefault="002E6460" w:rsidP="00F34BD5">
      <w:pPr>
        <w:spacing w:line="300" w:lineRule="exact"/>
        <w:jc w:val="both"/>
        <w:rPr>
          <w:b/>
          <w:sz w:val="28"/>
          <w:szCs w:val="28"/>
        </w:rPr>
      </w:pPr>
    </w:p>
    <w:p w:rsidR="00F82B32" w:rsidRDefault="00F82B32" w:rsidP="00F34BD5">
      <w:pPr>
        <w:spacing w:line="300" w:lineRule="exact"/>
        <w:jc w:val="both"/>
        <w:rPr>
          <w:b/>
          <w:sz w:val="28"/>
          <w:szCs w:val="28"/>
        </w:rPr>
      </w:pPr>
    </w:p>
    <w:p w:rsidR="00F82B32" w:rsidRDefault="00F82B32"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2E6460" w:rsidRDefault="002E6460" w:rsidP="00F34BD5">
      <w:pPr>
        <w:spacing w:line="300" w:lineRule="exact"/>
        <w:jc w:val="both"/>
        <w:rPr>
          <w:b/>
          <w:sz w:val="28"/>
          <w:szCs w:val="28"/>
        </w:rPr>
      </w:pPr>
    </w:p>
    <w:p w:rsidR="00D7687A" w:rsidRPr="00D7687A" w:rsidRDefault="00FC3310" w:rsidP="00265514">
      <w:pPr>
        <w:pStyle w:val="Heading1"/>
        <w:numPr>
          <w:ilvl w:val="0"/>
          <w:numId w:val="60"/>
        </w:numPr>
      </w:pPr>
      <w:bookmarkStart w:id="661" w:name="_Toc486593409"/>
      <w:bookmarkStart w:id="662" w:name="_Toc486507518"/>
      <w:bookmarkStart w:id="663" w:name="_Toc486508224"/>
      <w:bookmarkStart w:id="664" w:name="_Toc487255769"/>
      <w:bookmarkEnd w:id="661"/>
      <w:r w:rsidRPr="00D7687A">
        <w:rPr>
          <w:caps w:val="0"/>
        </w:rPr>
        <w:lastRenderedPageBreak/>
        <w:t>B</w:t>
      </w:r>
      <w:r>
        <w:rPr>
          <w:caps w:val="0"/>
        </w:rPr>
        <w:t>USINESS OVERVIEW</w:t>
      </w:r>
      <w:bookmarkEnd w:id="662"/>
      <w:bookmarkEnd w:id="663"/>
      <w:bookmarkEnd w:id="664"/>
      <w:r w:rsidR="00265514">
        <w:t xml:space="preserve"> </w:t>
      </w:r>
    </w:p>
    <w:p w:rsidR="00D7687A" w:rsidRPr="00D7687A" w:rsidRDefault="00D7687A" w:rsidP="00D7687A">
      <w:pPr>
        <w:autoSpaceDE w:val="0"/>
        <w:autoSpaceDN w:val="0"/>
        <w:adjustRightInd w:val="0"/>
        <w:spacing w:line="360" w:lineRule="auto"/>
        <w:jc w:val="both"/>
        <w:rPr>
          <w:sz w:val="28"/>
          <w:szCs w:val="28"/>
        </w:rPr>
      </w:pPr>
    </w:p>
    <w:p w:rsidR="002313BC" w:rsidRPr="002313BC" w:rsidRDefault="002313BC" w:rsidP="00265514">
      <w:pPr>
        <w:numPr>
          <w:ilvl w:val="0"/>
          <w:numId w:val="61"/>
        </w:numPr>
        <w:spacing w:line="360" w:lineRule="auto"/>
        <w:jc w:val="both"/>
        <w:rPr>
          <w:sz w:val="28"/>
          <w:szCs w:val="28"/>
        </w:rPr>
      </w:pPr>
      <w:r w:rsidRPr="00265514">
        <w:t xml:space="preserve">Bokaro Steel Plant is the fourth integrated plant in the Public Sector. The first phase of 1.7 MT ingot steel was completed in 1978 and in different phases it has further upgraded its capacity to 4.5 MT of liquid steel. The large Township of BSL is scattered in 12 sectors. The HT load of entire Bokaro Steel Township is catered from </w:t>
      </w:r>
      <w:r>
        <w:t xml:space="preserve">a </w:t>
      </w:r>
      <w:r w:rsidRPr="00265514">
        <w:t xml:space="preserve">132 kV/11 kV Township Substation </w:t>
      </w:r>
      <w:r>
        <w:t xml:space="preserve">which </w:t>
      </w:r>
      <w:r w:rsidRPr="00265514">
        <w:t>was installed in 1965 and later it was expanded in different phases as per growth of Bokaro steel City Township. Township substation comprises of 132 kV switchyard and 11 kV indoor substation. There are 5 nos. (1x12.5MVA+ 2x15MVA+2x10MVA) 132kV/11kV transformers which have total 62.5MVA power handling capacity. Township substation receives power through 132 kV double circuit Transmission lines. There will be substantial increase in Township load demand in next five years. This demand projection calls for suitable capacity enhancement planning at Township substation and feeder augmentation to meet present peak load demand as well as future load growth of Township</w:t>
      </w:r>
      <w:r>
        <w:t>.</w:t>
      </w:r>
      <w:r w:rsidRPr="002313BC">
        <w:t xml:space="preserve"> Additionally, the Petitioner has planned to make investments for the purpose of providing sufficient illumination in the area</w:t>
      </w:r>
      <w:r>
        <w:t>.</w:t>
      </w:r>
    </w:p>
    <w:p w:rsidR="002313BC" w:rsidRPr="002313BC" w:rsidRDefault="002313BC" w:rsidP="002313BC">
      <w:pPr>
        <w:spacing w:line="360" w:lineRule="auto"/>
        <w:ind w:left="360"/>
        <w:jc w:val="both"/>
        <w:rPr>
          <w:sz w:val="28"/>
          <w:szCs w:val="28"/>
        </w:rPr>
      </w:pPr>
    </w:p>
    <w:p w:rsidR="002313BC" w:rsidRPr="002313BC" w:rsidRDefault="002313BC" w:rsidP="00265514">
      <w:pPr>
        <w:numPr>
          <w:ilvl w:val="0"/>
          <w:numId w:val="61"/>
        </w:numPr>
        <w:spacing w:line="360" w:lineRule="auto"/>
        <w:jc w:val="both"/>
        <w:rPr>
          <w:sz w:val="28"/>
          <w:szCs w:val="28"/>
        </w:rPr>
      </w:pPr>
      <w:r w:rsidRPr="00265514">
        <w:t>Accordingly, the Petitioner intends to undertake several Capital Expenditure works as a key aspect of the expansion plan of SAIL-BSL and has planned and projected capital expenditure for the control period FY 2016-17 to FY 2020-21. Capital investment in respect of various works estimated to be undertaken during the next MYT period by SAIL- BSL is depicted in the subsequent sub-sections.</w:t>
      </w:r>
    </w:p>
    <w:p w:rsidR="00D7687A" w:rsidRDefault="00D7687A" w:rsidP="00D7687A">
      <w:pPr>
        <w:autoSpaceDE w:val="0"/>
        <w:autoSpaceDN w:val="0"/>
        <w:adjustRightInd w:val="0"/>
        <w:spacing w:line="360" w:lineRule="auto"/>
        <w:jc w:val="both"/>
        <w:rPr>
          <w:sz w:val="28"/>
          <w:szCs w:val="28"/>
        </w:rPr>
      </w:pPr>
    </w:p>
    <w:p w:rsidR="00985448" w:rsidRDefault="00985448" w:rsidP="00D7687A">
      <w:pPr>
        <w:autoSpaceDE w:val="0"/>
        <w:autoSpaceDN w:val="0"/>
        <w:adjustRightInd w:val="0"/>
        <w:spacing w:line="360" w:lineRule="auto"/>
        <w:jc w:val="both"/>
        <w:rPr>
          <w:sz w:val="28"/>
          <w:szCs w:val="28"/>
        </w:rPr>
      </w:pPr>
    </w:p>
    <w:p w:rsidR="00985448" w:rsidRPr="00D7687A" w:rsidRDefault="00985448" w:rsidP="00D7687A">
      <w:pPr>
        <w:autoSpaceDE w:val="0"/>
        <w:autoSpaceDN w:val="0"/>
        <w:adjustRightInd w:val="0"/>
        <w:spacing w:line="360" w:lineRule="auto"/>
        <w:jc w:val="both"/>
        <w:rPr>
          <w:sz w:val="28"/>
          <w:szCs w:val="28"/>
        </w:rPr>
      </w:pPr>
    </w:p>
    <w:p w:rsidR="00985448" w:rsidRDefault="00985448">
      <w:pPr>
        <w:spacing w:after="200" w:line="276" w:lineRule="auto"/>
        <w:rPr>
          <w:rFonts w:ascii="Times New Roman Bold" w:hAnsi="Times New Roman Bold"/>
          <w:b/>
          <w:bCs/>
          <w:caps/>
          <w:color w:val="365F91"/>
          <w:sz w:val="28"/>
          <w:szCs w:val="28"/>
        </w:rPr>
      </w:pPr>
    </w:p>
    <w:p w:rsidR="00D7687A" w:rsidRPr="00D7687A" w:rsidRDefault="00737C0F" w:rsidP="00985448">
      <w:pPr>
        <w:pStyle w:val="Heading1"/>
        <w:numPr>
          <w:ilvl w:val="0"/>
          <w:numId w:val="60"/>
        </w:numPr>
      </w:pPr>
      <w:bookmarkStart w:id="665" w:name="_Toc486507519"/>
      <w:bookmarkStart w:id="666" w:name="_Toc486508225"/>
      <w:r>
        <w:rPr>
          <w:caps w:val="0"/>
        </w:rPr>
        <w:br w:type="page"/>
      </w:r>
      <w:bookmarkStart w:id="667" w:name="_Toc487255770"/>
      <w:r w:rsidR="00FC3310" w:rsidRPr="00D7687A">
        <w:rPr>
          <w:caps w:val="0"/>
        </w:rPr>
        <w:lastRenderedPageBreak/>
        <w:t>CAPITAL INVESTMENT</w:t>
      </w:r>
      <w:r w:rsidR="00FC3310">
        <w:rPr>
          <w:caps w:val="0"/>
        </w:rPr>
        <w:t xml:space="preserve"> PLAN</w:t>
      </w:r>
      <w:bookmarkEnd w:id="665"/>
      <w:bookmarkEnd w:id="666"/>
      <w:bookmarkEnd w:id="667"/>
    </w:p>
    <w:p w:rsidR="00D7687A" w:rsidRPr="00D7687A" w:rsidRDefault="00D7687A" w:rsidP="00D7687A">
      <w:pPr>
        <w:autoSpaceDE w:val="0"/>
        <w:autoSpaceDN w:val="0"/>
        <w:adjustRightInd w:val="0"/>
        <w:spacing w:line="360" w:lineRule="auto"/>
        <w:jc w:val="both"/>
        <w:rPr>
          <w:sz w:val="28"/>
          <w:szCs w:val="28"/>
        </w:rPr>
      </w:pPr>
    </w:p>
    <w:p w:rsidR="00B440A0" w:rsidRDefault="00B440A0" w:rsidP="00985448">
      <w:pPr>
        <w:pStyle w:val="Heading2"/>
        <w:numPr>
          <w:ilvl w:val="1"/>
          <w:numId w:val="60"/>
        </w:numPr>
      </w:pPr>
      <w:bookmarkStart w:id="668" w:name="_Toc487255771"/>
      <w:bookmarkStart w:id="669" w:name="_Toc486507520"/>
      <w:bookmarkStart w:id="670" w:name="_Toc486508226"/>
      <w:r>
        <w:t>Augmentation of 132/11 kV substation</w:t>
      </w:r>
      <w:bookmarkEnd w:id="668"/>
    </w:p>
    <w:p w:rsidR="00B440A0" w:rsidRDefault="00B440A0" w:rsidP="00B440A0"/>
    <w:p w:rsidR="00AE4338" w:rsidRDefault="00B440A0" w:rsidP="00B440A0">
      <w:pPr>
        <w:numPr>
          <w:ilvl w:val="0"/>
          <w:numId w:val="84"/>
        </w:numPr>
        <w:spacing w:line="360" w:lineRule="auto"/>
        <w:jc w:val="both"/>
      </w:pPr>
      <w:r>
        <w:t xml:space="preserve">The HT load of entire Bokaro Steel Township is catered from a 132 kV/11 kV Township Substation. This Substation was installed in 1965 and later it was expanded in different phases as per growth of Bokaro steel City Township. Township substation comprises 132 kV switchyard and 11 kV indoor substation. There </w:t>
      </w:r>
      <w:r w:rsidR="007A2006">
        <w:t>a</w:t>
      </w:r>
      <w:r>
        <w:t>re 5 nos. 132 kV/11 kV transformers with total power handling capacity of 62.5 MVA. Township substation receives power through 132 kV double circuit Transmission lines.</w:t>
      </w:r>
      <w:r w:rsidR="00AE4338">
        <w:t xml:space="preserve"> </w:t>
      </w:r>
    </w:p>
    <w:p w:rsidR="00AE4338" w:rsidRDefault="00AE4338" w:rsidP="00AE4338">
      <w:pPr>
        <w:spacing w:line="360" w:lineRule="auto"/>
        <w:ind w:left="360"/>
        <w:jc w:val="both"/>
      </w:pPr>
    </w:p>
    <w:p w:rsidR="00AE4338" w:rsidRDefault="00AE4338" w:rsidP="00B440A0">
      <w:pPr>
        <w:numPr>
          <w:ilvl w:val="0"/>
          <w:numId w:val="84"/>
        </w:numPr>
        <w:spacing w:line="360" w:lineRule="auto"/>
        <w:jc w:val="both"/>
      </w:pPr>
      <w:r>
        <w:t>It is submitted that owing to the efforts being made by the Petitioner, it is anticipated that t</w:t>
      </w:r>
      <w:r w:rsidR="00B440A0">
        <w:t xml:space="preserve">here will be substantial increase in Township load demand </w:t>
      </w:r>
      <w:r>
        <w:t xml:space="preserve">during the next </w:t>
      </w:r>
      <w:r w:rsidR="00B440A0">
        <w:t>five years</w:t>
      </w:r>
      <w:r>
        <w:t xml:space="preserve"> with connected load requirements of more than 130 MW and </w:t>
      </w:r>
      <w:r w:rsidR="00B440A0">
        <w:t xml:space="preserve">peak load </w:t>
      </w:r>
      <w:r>
        <w:t xml:space="preserve">expected at more than </w:t>
      </w:r>
      <w:r w:rsidR="00B440A0">
        <w:t>80</w:t>
      </w:r>
      <w:r>
        <w:t xml:space="preserve"> </w:t>
      </w:r>
      <w:r w:rsidR="00B440A0">
        <w:t>MW</w:t>
      </w:r>
      <w:r>
        <w:t xml:space="preserve">. This demand projection called </w:t>
      </w:r>
      <w:r w:rsidR="00B440A0">
        <w:t>for suitable capacity enhancement planning at Township substation to meet</w:t>
      </w:r>
      <w:r>
        <w:t xml:space="preserve"> </w:t>
      </w:r>
      <w:r w:rsidR="00B440A0">
        <w:t>present peak load demand as well as future load growth of Township.</w:t>
      </w:r>
      <w:r>
        <w:t xml:space="preserve"> </w:t>
      </w:r>
    </w:p>
    <w:p w:rsidR="00AE4338" w:rsidRDefault="00AE4338" w:rsidP="00AE4338">
      <w:pPr>
        <w:spacing w:line="360" w:lineRule="auto"/>
        <w:ind w:left="360"/>
        <w:jc w:val="both"/>
      </w:pPr>
    </w:p>
    <w:p w:rsidR="00DC6371" w:rsidRDefault="00AE4338" w:rsidP="00DC6371">
      <w:pPr>
        <w:numPr>
          <w:ilvl w:val="0"/>
          <w:numId w:val="84"/>
        </w:numPr>
        <w:spacing w:line="360" w:lineRule="auto"/>
        <w:jc w:val="both"/>
      </w:pPr>
      <w:r>
        <w:t xml:space="preserve">In view of the increasing load requirements, the Petitioner had issued tender specifications for the purpose of </w:t>
      </w:r>
      <w:r w:rsidR="00B440A0">
        <w:t>design, supply, erection, testing</w:t>
      </w:r>
      <w:r>
        <w:t xml:space="preserve"> </w:t>
      </w:r>
      <w:r w:rsidR="00B440A0">
        <w:t xml:space="preserve">and commissioning </w:t>
      </w:r>
      <w:r>
        <w:t xml:space="preserve">in respect of </w:t>
      </w:r>
      <w:r w:rsidR="00B440A0">
        <w:t>augmentation of 132</w:t>
      </w:r>
      <w:r>
        <w:t xml:space="preserve"> </w:t>
      </w:r>
      <w:r w:rsidR="00B440A0">
        <w:t>kV/11</w:t>
      </w:r>
      <w:r>
        <w:t xml:space="preserve"> </w:t>
      </w:r>
      <w:r w:rsidR="00B440A0">
        <w:t>kV Township substation</w:t>
      </w:r>
      <w:r w:rsidR="00DC6371">
        <w:t xml:space="preserve"> </w:t>
      </w:r>
      <w:r w:rsidR="00B440A0">
        <w:t>comprising 132 kV switchyard with Hybrid EHV switchgears (outdoor GIS)</w:t>
      </w:r>
      <w:r w:rsidR="00DC6371">
        <w:t xml:space="preserve"> and 11kV substation, substation</w:t>
      </w:r>
      <w:r w:rsidR="00B440A0">
        <w:t xml:space="preserve"> building, new transformers and control room</w:t>
      </w:r>
      <w:r w:rsidR="00DC6371">
        <w:t xml:space="preserve"> </w:t>
      </w:r>
      <w:r w:rsidR="00B440A0">
        <w:t>comprising relay &amp; control equipment, auxiliaries, cabling, illumination,</w:t>
      </w:r>
      <w:r w:rsidR="00DC6371">
        <w:t xml:space="preserve"> </w:t>
      </w:r>
      <w:r w:rsidR="00B440A0">
        <w:t>earthing &amp; lightning protection etc</w:t>
      </w:r>
      <w:r w:rsidR="00DC6371">
        <w:t>.</w:t>
      </w:r>
    </w:p>
    <w:p w:rsidR="00B440A0" w:rsidRDefault="00B440A0" w:rsidP="00DC6371">
      <w:pPr>
        <w:spacing w:line="360" w:lineRule="auto"/>
        <w:ind w:left="360"/>
        <w:jc w:val="both"/>
      </w:pPr>
    </w:p>
    <w:p w:rsidR="00B440A0" w:rsidRDefault="007A2006" w:rsidP="00B440A0">
      <w:pPr>
        <w:numPr>
          <w:ilvl w:val="0"/>
          <w:numId w:val="84"/>
        </w:numPr>
        <w:spacing w:line="360" w:lineRule="auto"/>
        <w:jc w:val="both"/>
      </w:pPr>
      <w:r>
        <w:t xml:space="preserve">The key </w:t>
      </w:r>
      <w:r w:rsidR="00557276">
        <w:t xml:space="preserve">aspects of the </w:t>
      </w:r>
      <w:r>
        <w:t xml:space="preserve">scope of works carried out under this investment scheme </w:t>
      </w:r>
      <w:r w:rsidR="00557276">
        <w:t>are</w:t>
      </w:r>
      <w:r>
        <w:t xml:space="preserve"> as below:</w:t>
      </w:r>
    </w:p>
    <w:p w:rsidR="00DC6371" w:rsidRDefault="00DC6371" w:rsidP="00DC6371">
      <w:pPr>
        <w:spacing w:line="360" w:lineRule="auto"/>
        <w:ind w:left="360"/>
        <w:jc w:val="both"/>
      </w:pPr>
    </w:p>
    <w:p w:rsidR="00DC6371" w:rsidRDefault="00DC6371" w:rsidP="00DC6371">
      <w:pPr>
        <w:spacing w:line="360" w:lineRule="auto"/>
        <w:ind w:left="360"/>
        <w:jc w:val="both"/>
      </w:pPr>
    </w:p>
    <w:p w:rsidR="00DC6371" w:rsidRDefault="00DC6371" w:rsidP="00DC6371">
      <w:pPr>
        <w:numPr>
          <w:ilvl w:val="1"/>
          <w:numId w:val="84"/>
        </w:numPr>
        <w:spacing w:line="360" w:lineRule="auto"/>
        <w:jc w:val="both"/>
      </w:pPr>
      <w:r>
        <w:lastRenderedPageBreak/>
        <w:t>The Township substation compris</w:t>
      </w:r>
      <w:r w:rsidR="007A2006">
        <w:t>es</w:t>
      </w:r>
      <w:r w:rsidR="00B440A0">
        <w:t xml:space="preserve"> 132</w:t>
      </w:r>
      <w:r>
        <w:t xml:space="preserve"> </w:t>
      </w:r>
      <w:r w:rsidR="00B440A0">
        <w:t>kV switchyard and</w:t>
      </w:r>
      <w:r>
        <w:t xml:space="preserve"> </w:t>
      </w:r>
      <w:r w:rsidR="00B440A0">
        <w:t>11</w:t>
      </w:r>
      <w:r>
        <w:t xml:space="preserve"> </w:t>
      </w:r>
      <w:r w:rsidR="00B440A0">
        <w:t xml:space="preserve">kV indoor substation. There </w:t>
      </w:r>
      <w:r>
        <w:t xml:space="preserve">are </w:t>
      </w:r>
      <w:r w:rsidR="00B440A0">
        <w:t>5 nos. (1x12.5MVA+</w:t>
      </w:r>
      <w:r>
        <w:t xml:space="preserve"> </w:t>
      </w:r>
      <w:r w:rsidR="00B440A0">
        <w:t>2x15MVA+2x10MVA) 132</w:t>
      </w:r>
      <w:r>
        <w:t xml:space="preserve"> </w:t>
      </w:r>
      <w:r w:rsidR="00B440A0">
        <w:t>kV/11</w:t>
      </w:r>
      <w:r>
        <w:t xml:space="preserve"> </w:t>
      </w:r>
      <w:r w:rsidR="00B440A0">
        <w:t>kV transformers and associated</w:t>
      </w:r>
      <w:r>
        <w:t xml:space="preserve"> </w:t>
      </w:r>
      <w:r w:rsidR="00B440A0">
        <w:t>132</w:t>
      </w:r>
      <w:r>
        <w:t xml:space="preserve"> </w:t>
      </w:r>
      <w:r w:rsidR="00B440A0">
        <w:t>kV switchyard and 11</w:t>
      </w:r>
      <w:r>
        <w:t xml:space="preserve"> </w:t>
      </w:r>
      <w:r w:rsidR="00B440A0">
        <w:t>kV switchgear for evacuation of power to</w:t>
      </w:r>
      <w:r>
        <w:t xml:space="preserve"> </w:t>
      </w:r>
      <w:r w:rsidR="00B440A0">
        <w:t>township load centres.</w:t>
      </w:r>
    </w:p>
    <w:p w:rsidR="00DC6371" w:rsidRDefault="00DC6371" w:rsidP="00DC6371">
      <w:pPr>
        <w:numPr>
          <w:ilvl w:val="1"/>
          <w:numId w:val="84"/>
        </w:numPr>
        <w:spacing w:line="360" w:lineRule="auto"/>
        <w:jc w:val="both"/>
      </w:pPr>
      <w:r>
        <w:t xml:space="preserve">The 132kV switchyard </w:t>
      </w:r>
      <w:r w:rsidR="007A2006">
        <w:t xml:space="preserve">is </w:t>
      </w:r>
      <w:r>
        <w:t>having single bus arrangement</w:t>
      </w:r>
      <w:r w:rsidR="00B440A0">
        <w:t xml:space="preserve"> with two</w:t>
      </w:r>
      <w:r>
        <w:t xml:space="preserve"> </w:t>
      </w:r>
      <w:r w:rsidR="00B440A0">
        <w:t>incomers without any bus coupler arrangement.</w:t>
      </w:r>
    </w:p>
    <w:p w:rsidR="007A2006" w:rsidRDefault="00B440A0" w:rsidP="00A150F1">
      <w:pPr>
        <w:numPr>
          <w:ilvl w:val="1"/>
          <w:numId w:val="84"/>
        </w:numPr>
        <w:spacing w:line="360" w:lineRule="auto"/>
        <w:jc w:val="both"/>
      </w:pPr>
      <w:r>
        <w:t xml:space="preserve">The </w:t>
      </w:r>
      <w:r w:rsidR="007A2006">
        <w:t>extension of existing system</w:t>
      </w:r>
      <w:r>
        <w:t xml:space="preserve"> by three bays for accommodating</w:t>
      </w:r>
      <w:r w:rsidR="00DC6371">
        <w:t xml:space="preserve"> </w:t>
      </w:r>
      <w:r>
        <w:t>132/11 kV, 2x25</w:t>
      </w:r>
      <w:r w:rsidR="00DC6371">
        <w:t xml:space="preserve"> </w:t>
      </w:r>
      <w:r>
        <w:t>MVA transformers and a bus</w:t>
      </w:r>
      <w:r w:rsidR="00DC6371">
        <w:t>-</w:t>
      </w:r>
      <w:r>
        <w:t>coupler.</w:t>
      </w:r>
      <w:r w:rsidR="00DC6371">
        <w:t xml:space="preserve"> </w:t>
      </w:r>
    </w:p>
    <w:p w:rsidR="00A150F1" w:rsidRDefault="007A2006" w:rsidP="00A150F1">
      <w:pPr>
        <w:numPr>
          <w:ilvl w:val="1"/>
          <w:numId w:val="84"/>
        </w:numPr>
        <w:spacing w:line="360" w:lineRule="auto"/>
        <w:jc w:val="both"/>
      </w:pPr>
      <w:r>
        <w:t xml:space="preserve">Creation of </w:t>
      </w:r>
      <w:r w:rsidR="00B440A0">
        <w:t>11</w:t>
      </w:r>
      <w:r>
        <w:t xml:space="preserve"> </w:t>
      </w:r>
      <w:r w:rsidR="00B440A0">
        <w:t>kV new section VI &amp; section VII and replacement of</w:t>
      </w:r>
      <w:r w:rsidR="00A150F1">
        <w:t xml:space="preserve"> </w:t>
      </w:r>
      <w:r w:rsidR="00B440A0">
        <w:t>old &amp; obsolete 11kV switchgears of Section-I &amp; section –II with new</w:t>
      </w:r>
      <w:r w:rsidR="00A150F1">
        <w:t xml:space="preserve"> </w:t>
      </w:r>
      <w:r w:rsidR="00B440A0">
        <w:t xml:space="preserve">VCBs </w:t>
      </w:r>
      <w:r>
        <w:t xml:space="preserve">also </w:t>
      </w:r>
      <w:r w:rsidR="00B440A0">
        <w:t>considered in new substation building. 11kV</w:t>
      </w:r>
      <w:r w:rsidR="00A150F1">
        <w:t xml:space="preserve"> </w:t>
      </w:r>
      <w:r w:rsidR="00B440A0">
        <w:t>incoming feeders from 25</w:t>
      </w:r>
      <w:r w:rsidR="00A150F1">
        <w:t xml:space="preserve"> </w:t>
      </w:r>
      <w:r w:rsidR="00B440A0">
        <w:t>MVA 132/11kV transformer shall be through</w:t>
      </w:r>
      <w:r w:rsidR="00A150F1">
        <w:t xml:space="preserve"> </w:t>
      </w:r>
      <w:r w:rsidR="00B440A0">
        <w:t>11 kV (UE) cables.</w:t>
      </w:r>
    </w:p>
    <w:p w:rsidR="00A150F1" w:rsidRDefault="00B440A0" w:rsidP="00A150F1">
      <w:pPr>
        <w:numPr>
          <w:ilvl w:val="1"/>
          <w:numId w:val="84"/>
        </w:numPr>
        <w:spacing w:line="360" w:lineRule="auto"/>
        <w:jc w:val="both"/>
      </w:pPr>
      <w:r>
        <w:t>For evacuation of power at 11kV to township new load centres, 12 nos</w:t>
      </w:r>
      <w:r w:rsidR="00617A2E">
        <w:t>.</w:t>
      </w:r>
      <w:r w:rsidR="00A150F1">
        <w:t xml:space="preserve"> </w:t>
      </w:r>
      <w:r>
        <w:t>four pole structures shall be created around periphery of switchyard.</w:t>
      </w:r>
    </w:p>
    <w:p w:rsidR="00A150F1" w:rsidRDefault="00B440A0" w:rsidP="00A150F1">
      <w:pPr>
        <w:numPr>
          <w:ilvl w:val="1"/>
          <w:numId w:val="84"/>
        </w:numPr>
        <w:spacing w:line="360" w:lineRule="auto"/>
        <w:jc w:val="both"/>
      </w:pPr>
      <w:r>
        <w:t>Lighting for proposed extension of switchyard and adjacent area shall</w:t>
      </w:r>
      <w:r w:rsidR="00A150F1">
        <w:t xml:space="preserve"> </w:t>
      </w:r>
      <w:r>
        <w:t>be provided by installation of High Mast lighting towers.</w:t>
      </w:r>
    </w:p>
    <w:p w:rsidR="00B440A0" w:rsidRDefault="00B440A0" w:rsidP="00A150F1">
      <w:pPr>
        <w:numPr>
          <w:ilvl w:val="1"/>
          <w:numId w:val="84"/>
        </w:numPr>
        <w:spacing w:line="360" w:lineRule="auto"/>
        <w:jc w:val="both"/>
      </w:pPr>
      <w:r>
        <w:t>Proposed substation control building shall be constructed adjacent to</w:t>
      </w:r>
      <w:r w:rsidR="00A150F1">
        <w:t xml:space="preserve"> </w:t>
      </w:r>
      <w:r>
        <w:t>the existing building. It shall house 11kV switchgears, control room as</w:t>
      </w:r>
      <w:r w:rsidR="00A150F1">
        <w:t xml:space="preserve"> </w:t>
      </w:r>
      <w:r>
        <w:t>well as LT switchgear room, ventilation room, battery room and store</w:t>
      </w:r>
      <w:r w:rsidR="00A150F1">
        <w:t xml:space="preserve"> </w:t>
      </w:r>
      <w:r>
        <w:t>room etc.</w:t>
      </w:r>
    </w:p>
    <w:p w:rsidR="00B440A0" w:rsidRDefault="00B440A0" w:rsidP="00A150F1">
      <w:pPr>
        <w:spacing w:line="360" w:lineRule="auto"/>
        <w:ind w:left="360"/>
        <w:jc w:val="both"/>
      </w:pPr>
    </w:p>
    <w:p w:rsidR="00B440A0" w:rsidRDefault="00617A2E" w:rsidP="00B440A0">
      <w:pPr>
        <w:numPr>
          <w:ilvl w:val="0"/>
          <w:numId w:val="84"/>
        </w:numPr>
        <w:spacing w:line="360" w:lineRule="auto"/>
        <w:jc w:val="both"/>
      </w:pPr>
      <w:r>
        <w:t>T</w:t>
      </w:r>
      <w:r w:rsidR="00B440A0">
        <w:t>he work was awarded on turn-key basis to M/s Larsen and Toubro Limited in and around 2</w:t>
      </w:r>
      <w:r w:rsidR="00B440A0" w:rsidRPr="00B440A0">
        <w:t>nd</w:t>
      </w:r>
      <w:r w:rsidR="007A2006">
        <w:t xml:space="preserve"> </w:t>
      </w:r>
      <w:r w:rsidR="00B440A0">
        <w:t xml:space="preserve">quarter of FY 2015-16 and has </w:t>
      </w:r>
      <w:r w:rsidR="007A2006">
        <w:t xml:space="preserve">largely </w:t>
      </w:r>
      <w:r w:rsidR="00B440A0">
        <w:t>been completed during FY 2016-17.</w:t>
      </w:r>
      <w:r w:rsidR="00B3291E">
        <w:t xml:space="preserve"> The work order in respect of the said works is enclosed as </w:t>
      </w:r>
      <w:r w:rsidR="00B3291E" w:rsidRPr="00B3291E">
        <w:rPr>
          <w:b/>
          <w:bCs/>
        </w:rPr>
        <w:t>Annexure A1.</w:t>
      </w:r>
    </w:p>
    <w:p w:rsidR="00B440A0" w:rsidRDefault="00B440A0" w:rsidP="00B440A0"/>
    <w:p w:rsidR="00B440A0" w:rsidRPr="00B440A0" w:rsidRDefault="00B440A0" w:rsidP="00B440A0"/>
    <w:p w:rsidR="00D7687A" w:rsidRPr="00985448" w:rsidRDefault="00D7687A" w:rsidP="00985448">
      <w:pPr>
        <w:pStyle w:val="Heading2"/>
        <w:numPr>
          <w:ilvl w:val="1"/>
          <w:numId w:val="60"/>
        </w:numPr>
      </w:pPr>
      <w:bookmarkStart w:id="671" w:name="_Toc487255772"/>
      <w:r w:rsidRPr="00985448">
        <w:t>11 kV Feeder Augmentation</w:t>
      </w:r>
      <w:bookmarkEnd w:id="669"/>
      <w:bookmarkEnd w:id="670"/>
      <w:bookmarkEnd w:id="671"/>
    </w:p>
    <w:p w:rsidR="00D7687A" w:rsidRPr="00D7687A" w:rsidRDefault="00D7687A" w:rsidP="00D7687A">
      <w:pPr>
        <w:autoSpaceDE w:val="0"/>
        <w:autoSpaceDN w:val="0"/>
        <w:adjustRightInd w:val="0"/>
        <w:spacing w:line="360" w:lineRule="auto"/>
        <w:jc w:val="both"/>
        <w:rPr>
          <w:sz w:val="28"/>
          <w:szCs w:val="28"/>
        </w:rPr>
      </w:pPr>
    </w:p>
    <w:p w:rsidR="00D7687A" w:rsidRPr="00985448" w:rsidRDefault="00D7687A" w:rsidP="00985448">
      <w:pPr>
        <w:numPr>
          <w:ilvl w:val="0"/>
          <w:numId w:val="62"/>
        </w:numPr>
        <w:spacing w:line="360" w:lineRule="auto"/>
        <w:jc w:val="both"/>
      </w:pPr>
      <w:r w:rsidRPr="00985448">
        <w:t xml:space="preserve">SAIL- BSL is planning to invest a total of </w:t>
      </w:r>
      <w:r w:rsidR="00790C80" w:rsidRPr="00270356">
        <w:rPr>
          <w:rFonts w:ascii="Rupee Foradian" w:hAnsi="Rupee Foradian"/>
          <w:lang w:val="en-IN"/>
        </w:rPr>
        <w:t>`</w:t>
      </w:r>
      <w:r w:rsidRPr="00985448">
        <w:t xml:space="preserve">9.00 Crore during FY 2018-19 and FY 2019-20 towards 11 kV feeder augmentation to improve power quality and reliability across the Bokaro Township. The power requirement of the Bokaro Township is on </w:t>
      </w:r>
      <w:r w:rsidRPr="00985448">
        <w:lastRenderedPageBreak/>
        <w:t xml:space="preserve">the rise due to increased usage of electrical appliances by residents. In order to meet the increasing power demand of the consumers of Bokaro Steel township, capacity enhancement of the main step down substation (132/11 kV) </w:t>
      </w:r>
      <w:r w:rsidR="00A150F1">
        <w:t xml:space="preserve">has been taken up </w:t>
      </w:r>
      <w:r w:rsidRPr="00985448">
        <w:t xml:space="preserve">and augmentation of 11 kV distribution system of Bokaro Township has been planned during the next MYT period. </w:t>
      </w:r>
    </w:p>
    <w:p w:rsidR="00D7687A" w:rsidRPr="00985448" w:rsidRDefault="00D7687A" w:rsidP="00985448">
      <w:pPr>
        <w:spacing w:line="360" w:lineRule="auto"/>
        <w:ind w:left="360"/>
        <w:jc w:val="both"/>
      </w:pPr>
    </w:p>
    <w:p w:rsidR="00D7687A" w:rsidRPr="00D7687A" w:rsidRDefault="00D7687A" w:rsidP="00985448">
      <w:pPr>
        <w:numPr>
          <w:ilvl w:val="0"/>
          <w:numId w:val="62"/>
        </w:numPr>
        <w:spacing w:line="360" w:lineRule="auto"/>
        <w:jc w:val="both"/>
        <w:rPr>
          <w:sz w:val="28"/>
          <w:szCs w:val="28"/>
        </w:rPr>
      </w:pPr>
      <w:r w:rsidRPr="00985448">
        <w:t>Th</w:t>
      </w:r>
      <w:r w:rsidR="00A150F1">
        <w:t>e</w:t>
      </w:r>
      <w:r w:rsidRPr="00985448">
        <w:t xml:space="preserve"> </w:t>
      </w:r>
      <w:r w:rsidR="00A150F1">
        <w:t xml:space="preserve">substation </w:t>
      </w:r>
      <w:r w:rsidRPr="00985448">
        <w:t>capacity enhancement project has been execut</w:t>
      </w:r>
      <w:r w:rsidR="00A150F1">
        <w:t>ed</w:t>
      </w:r>
      <w:r w:rsidRPr="00985448">
        <w:t xml:space="preserve">. The augmentation of outgoing 11 kV transmission lines to load centers in various residential sectors which were not part of the sub-station up gradation project have been envisaged and appropriately depicted in its feasibility report. Through this capex work, the Petitioner intends to take out 10 out of 12 underground feeder cables from 132 kV to different sectors as specified in the Tender Specifications of works. Tender Specifications of this project have been prepared by </w:t>
      </w:r>
      <w:r w:rsidR="00617A2E">
        <w:t xml:space="preserve">Centre for Engg. &amp; Technology </w:t>
      </w:r>
      <w:r w:rsidRPr="00985448">
        <w:t>(CET</w:t>
      </w:r>
      <w:r w:rsidR="00617A2E">
        <w:t>, A division of SAIL</w:t>
      </w:r>
      <w:r w:rsidRPr="00985448">
        <w:t xml:space="preserve">) and the total estimated cost of the proposal is </w:t>
      </w:r>
      <w:r w:rsidR="00790C80" w:rsidRPr="00270356">
        <w:rPr>
          <w:rFonts w:ascii="Rupee Foradian" w:hAnsi="Rupee Foradian"/>
          <w:lang w:val="en-IN"/>
        </w:rPr>
        <w:t>`</w:t>
      </w:r>
      <w:r w:rsidRPr="00985448">
        <w:t xml:space="preserve">9.00 Crore. </w:t>
      </w:r>
      <w:r w:rsidR="00B3291E">
        <w:t xml:space="preserve">A notesheet in reference to the said works is enclosed as </w:t>
      </w:r>
      <w:r w:rsidR="00B3291E" w:rsidRPr="00B3291E">
        <w:rPr>
          <w:b/>
          <w:bCs/>
        </w:rPr>
        <w:t>Annexure</w:t>
      </w:r>
      <w:r w:rsidR="00B3291E">
        <w:rPr>
          <w:b/>
          <w:bCs/>
        </w:rPr>
        <w:t xml:space="preserve"> A</w:t>
      </w:r>
      <w:r w:rsidR="00B3291E" w:rsidRPr="00B3291E">
        <w:rPr>
          <w:b/>
          <w:bCs/>
        </w:rPr>
        <w:t>.</w:t>
      </w:r>
    </w:p>
    <w:p w:rsidR="00D7687A" w:rsidRPr="00D7687A" w:rsidRDefault="00D7687A" w:rsidP="00D7687A">
      <w:pPr>
        <w:autoSpaceDE w:val="0"/>
        <w:autoSpaceDN w:val="0"/>
        <w:adjustRightInd w:val="0"/>
        <w:spacing w:line="360" w:lineRule="auto"/>
        <w:jc w:val="both"/>
        <w:rPr>
          <w:sz w:val="28"/>
          <w:szCs w:val="28"/>
        </w:rPr>
      </w:pPr>
    </w:p>
    <w:p w:rsidR="00D7687A" w:rsidRDefault="00D7687A" w:rsidP="00985448">
      <w:pPr>
        <w:pStyle w:val="Heading2"/>
        <w:numPr>
          <w:ilvl w:val="1"/>
          <w:numId w:val="60"/>
        </w:numPr>
        <w:rPr>
          <w:sz w:val="28"/>
          <w:szCs w:val="28"/>
        </w:rPr>
      </w:pPr>
      <w:bookmarkStart w:id="672" w:name="_Toc486507521"/>
      <w:bookmarkStart w:id="673" w:name="_Toc486508227"/>
      <w:bookmarkStart w:id="674" w:name="_Toc487255773"/>
      <w:r w:rsidRPr="00985448">
        <w:t>Installation of High Mast Lighting Towers</w:t>
      </w:r>
      <w:bookmarkEnd w:id="672"/>
      <w:bookmarkEnd w:id="673"/>
      <w:bookmarkEnd w:id="674"/>
      <w:r w:rsidRPr="00D7687A">
        <w:rPr>
          <w:sz w:val="28"/>
          <w:szCs w:val="28"/>
        </w:rPr>
        <w:t xml:space="preserve"> </w:t>
      </w:r>
    </w:p>
    <w:p w:rsidR="00985448" w:rsidRPr="00985448" w:rsidRDefault="00985448" w:rsidP="00985448"/>
    <w:p w:rsidR="00D7687A" w:rsidRPr="00D7687A" w:rsidRDefault="00D7687A" w:rsidP="00714D08">
      <w:pPr>
        <w:spacing w:line="360" w:lineRule="auto"/>
        <w:ind w:left="360"/>
        <w:jc w:val="both"/>
        <w:rPr>
          <w:sz w:val="28"/>
          <w:szCs w:val="28"/>
        </w:rPr>
      </w:pPr>
      <w:r w:rsidRPr="00985448">
        <w:t>The Petitioner had requested offers for supply and installation of the High Mast Lighting Towers through its Tender Ref. No. T&amp;C</w:t>
      </w:r>
      <w:r w:rsidR="00790C80">
        <w:t xml:space="preserve"> </w:t>
      </w:r>
      <w:r w:rsidRPr="00985448">
        <w:t xml:space="preserve">(E)/A5849/RK/365. The technical specifications for the “Design, Manufacture, Supply, Erection, Testing and Commissioning of 20 nos. of 20/15 metre high Mast Lighting towers with fitting and Accessories in Township Area at Bokaro Steel City” were accordingly issued by the Petitioner. This work was meant to ensure illumination in the Township area. Subsequently, the order was placed to suitable vendor(s) and the work towards installation of twenty numbers of High Mast Lighting Towers was carried out during FY 2016-2017 at a cost of around </w:t>
      </w:r>
      <w:r w:rsidR="00790C80" w:rsidRPr="00270356">
        <w:rPr>
          <w:rFonts w:ascii="Rupee Foradian" w:hAnsi="Rupee Foradian"/>
          <w:lang w:val="en-IN"/>
        </w:rPr>
        <w:t>`</w:t>
      </w:r>
      <w:r w:rsidRPr="00985448">
        <w:t xml:space="preserve">1.17 Crores. </w:t>
      </w:r>
      <w:r w:rsidR="00B3291E">
        <w:t xml:space="preserve">The Letter of Acceptance (LOA) in respect of the said works is enclosed as </w:t>
      </w:r>
      <w:r w:rsidR="00B3291E" w:rsidRPr="00B3291E">
        <w:rPr>
          <w:b/>
          <w:bCs/>
        </w:rPr>
        <w:t>Annexure B.</w:t>
      </w:r>
    </w:p>
    <w:p w:rsidR="00D7687A" w:rsidRPr="00D7687A" w:rsidRDefault="00D7687A" w:rsidP="00D7687A">
      <w:pPr>
        <w:autoSpaceDE w:val="0"/>
        <w:autoSpaceDN w:val="0"/>
        <w:adjustRightInd w:val="0"/>
        <w:spacing w:line="360" w:lineRule="auto"/>
        <w:jc w:val="both"/>
        <w:rPr>
          <w:sz w:val="28"/>
          <w:szCs w:val="28"/>
        </w:rPr>
      </w:pPr>
    </w:p>
    <w:p w:rsidR="00D7687A" w:rsidRPr="00985448" w:rsidRDefault="00D7687A" w:rsidP="00985448">
      <w:pPr>
        <w:pStyle w:val="Heading2"/>
        <w:numPr>
          <w:ilvl w:val="1"/>
          <w:numId w:val="60"/>
        </w:numPr>
      </w:pPr>
      <w:bookmarkStart w:id="675" w:name="_Toc486507522"/>
      <w:bookmarkStart w:id="676" w:name="_Toc486508228"/>
      <w:bookmarkStart w:id="677" w:name="_Toc487255774"/>
      <w:r w:rsidRPr="00985448">
        <w:lastRenderedPageBreak/>
        <w:t>Installation of LED Lamps</w:t>
      </w:r>
      <w:bookmarkEnd w:id="675"/>
      <w:bookmarkEnd w:id="676"/>
      <w:bookmarkEnd w:id="677"/>
    </w:p>
    <w:p w:rsidR="00D7687A" w:rsidRPr="00D7687A" w:rsidRDefault="00D7687A" w:rsidP="00D7687A">
      <w:pPr>
        <w:autoSpaceDE w:val="0"/>
        <w:autoSpaceDN w:val="0"/>
        <w:adjustRightInd w:val="0"/>
        <w:spacing w:line="360" w:lineRule="auto"/>
        <w:jc w:val="both"/>
        <w:rPr>
          <w:sz w:val="28"/>
          <w:szCs w:val="28"/>
        </w:rPr>
      </w:pPr>
    </w:p>
    <w:p w:rsidR="00D7687A" w:rsidRPr="00985448" w:rsidRDefault="00D7687A" w:rsidP="007A2006">
      <w:pPr>
        <w:spacing w:line="360" w:lineRule="auto"/>
        <w:ind w:left="360"/>
        <w:jc w:val="both"/>
      </w:pPr>
      <w:r w:rsidRPr="00985448">
        <w:t xml:space="preserve">In view of the need to provide illumination in the township area, the Petitioner is projecting </w:t>
      </w:r>
      <w:r w:rsidR="00790C80" w:rsidRPr="00270356">
        <w:rPr>
          <w:rFonts w:ascii="Rupee Foradian" w:hAnsi="Rupee Foradian"/>
          <w:lang w:val="en-IN"/>
        </w:rPr>
        <w:t>`</w:t>
      </w:r>
      <w:r w:rsidRPr="00985448">
        <w:t xml:space="preserve">40.00 lakh, </w:t>
      </w:r>
      <w:r w:rsidR="00790C80" w:rsidRPr="00270356">
        <w:rPr>
          <w:rFonts w:ascii="Rupee Foradian" w:hAnsi="Rupee Foradian"/>
          <w:lang w:val="en-IN"/>
        </w:rPr>
        <w:t>`</w:t>
      </w:r>
      <w:r w:rsidRPr="00985448">
        <w:t xml:space="preserve">30.00 lakh and </w:t>
      </w:r>
      <w:r w:rsidR="00790C80" w:rsidRPr="00270356">
        <w:rPr>
          <w:rFonts w:ascii="Rupee Foradian" w:hAnsi="Rupee Foradian"/>
          <w:lang w:val="en-IN"/>
        </w:rPr>
        <w:t>`</w:t>
      </w:r>
      <w:r w:rsidRPr="00985448">
        <w:t xml:space="preserve">30.00 lakh towards installation of LED lamps during FY 2017-18, FY 2018-19 and FY 2019-20 respectively. </w:t>
      </w:r>
    </w:p>
    <w:p w:rsidR="00D7687A" w:rsidRPr="00D7687A" w:rsidRDefault="00D7687A" w:rsidP="00D7687A">
      <w:pPr>
        <w:autoSpaceDE w:val="0"/>
        <w:autoSpaceDN w:val="0"/>
        <w:adjustRightInd w:val="0"/>
        <w:spacing w:line="360" w:lineRule="auto"/>
        <w:jc w:val="both"/>
        <w:rPr>
          <w:sz w:val="28"/>
          <w:szCs w:val="28"/>
        </w:rPr>
      </w:pPr>
    </w:p>
    <w:p w:rsidR="00D7687A" w:rsidRDefault="00D7687A" w:rsidP="00985448">
      <w:pPr>
        <w:spacing w:line="360" w:lineRule="auto"/>
        <w:jc w:val="both"/>
      </w:pPr>
      <w:r w:rsidRPr="00985448">
        <w:t xml:space="preserve">The Capital </w:t>
      </w:r>
      <w:r w:rsidR="00985448">
        <w:t xml:space="preserve">investment </w:t>
      </w:r>
      <w:r w:rsidRPr="00985448">
        <w:t>plan of the Petitioner for the MYT period FY 2016-17 to FY 2020-21 is therefore summarized as below:</w:t>
      </w:r>
    </w:p>
    <w:p w:rsidR="00822D7C" w:rsidRPr="00D7687A" w:rsidRDefault="00822D7C" w:rsidP="00985448">
      <w:pPr>
        <w:spacing w:line="360" w:lineRule="auto"/>
        <w:jc w:val="both"/>
        <w:rPr>
          <w:sz w:val="28"/>
          <w:szCs w:val="28"/>
        </w:rPr>
      </w:pPr>
    </w:p>
    <w:p w:rsidR="0092395B" w:rsidRDefault="0092395B" w:rsidP="00822D7C">
      <w:pPr>
        <w:autoSpaceDE w:val="0"/>
        <w:autoSpaceDN w:val="0"/>
        <w:adjustRightInd w:val="0"/>
        <w:ind w:firstLine="284"/>
        <w:jc w:val="center"/>
        <w:rPr>
          <w:b/>
        </w:rPr>
      </w:pPr>
      <w:bookmarkStart w:id="678" w:name="_Toc487255792"/>
      <w:r w:rsidRPr="00822D7C">
        <w:rPr>
          <w:b/>
        </w:rPr>
        <w:t xml:space="preserve">Table </w:t>
      </w:r>
      <w:r w:rsidR="00471B68" w:rsidRPr="00822D7C">
        <w:rPr>
          <w:b/>
        </w:rPr>
        <w:fldChar w:fldCharType="begin"/>
      </w:r>
      <w:r w:rsidRPr="00822D7C">
        <w:rPr>
          <w:b/>
        </w:rPr>
        <w:instrText xml:space="preserve"> SEQ Table \* ARABIC </w:instrText>
      </w:r>
      <w:r w:rsidR="00471B68" w:rsidRPr="00822D7C">
        <w:rPr>
          <w:b/>
        </w:rPr>
        <w:fldChar w:fldCharType="separate"/>
      </w:r>
      <w:r w:rsidRPr="00822D7C">
        <w:rPr>
          <w:b/>
        </w:rPr>
        <w:t>1</w:t>
      </w:r>
      <w:r w:rsidR="00471B68" w:rsidRPr="00822D7C">
        <w:rPr>
          <w:b/>
        </w:rPr>
        <w:fldChar w:fldCharType="end"/>
      </w:r>
      <w:r w:rsidRPr="00822D7C">
        <w:rPr>
          <w:b/>
        </w:rPr>
        <w:t>: Capital investment plan for the MYT period FY 2016-17 to FY 2020-21</w:t>
      </w:r>
      <w:bookmarkEnd w:id="678"/>
    </w:p>
    <w:p w:rsidR="00822D7C" w:rsidRPr="00822D7C" w:rsidRDefault="00822D7C" w:rsidP="00822D7C">
      <w:pPr>
        <w:autoSpaceDE w:val="0"/>
        <w:autoSpaceDN w:val="0"/>
        <w:adjustRightInd w:val="0"/>
        <w:ind w:firstLine="284"/>
        <w:jc w:val="right"/>
        <w:rPr>
          <w:b/>
        </w:rPr>
      </w:pPr>
    </w:p>
    <w:p w:rsidR="00D7687A" w:rsidRPr="00D7687A" w:rsidRDefault="00D7687A" w:rsidP="00A150F1">
      <w:pPr>
        <w:autoSpaceDE w:val="0"/>
        <w:autoSpaceDN w:val="0"/>
        <w:adjustRightInd w:val="0"/>
        <w:jc w:val="right"/>
        <w:rPr>
          <w:sz w:val="28"/>
          <w:szCs w:val="28"/>
        </w:rPr>
      </w:pPr>
      <w:r w:rsidRPr="00D7687A">
        <w:rPr>
          <w:sz w:val="28"/>
          <w:szCs w:val="28"/>
        </w:rPr>
        <w:t xml:space="preserve">     </w:t>
      </w:r>
      <w:r w:rsidR="00A150F1" w:rsidRPr="00215CF1">
        <w:rPr>
          <w:i/>
        </w:rPr>
        <w:t xml:space="preserve">(in </w:t>
      </w:r>
      <w:r w:rsidR="00A150F1" w:rsidRPr="00215CF1">
        <w:rPr>
          <w:rFonts w:ascii="Rupee Foradian" w:hAnsi="Rupee Foradian"/>
          <w:i/>
          <w:color w:val="000000"/>
          <w:lang w:val="en-IN" w:eastAsia="en-IN"/>
        </w:rPr>
        <w:t>`</w:t>
      </w:r>
      <w:r w:rsidR="00A150F1" w:rsidRPr="00215CF1">
        <w:rPr>
          <w:i/>
          <w:color w:val="000000"/>
          <w:lang w:val="en-IN" w:eastAsia="en-IN"/>
        </w:rPr>
        <w:t xml:space="preserve"> Crore)</w:t>
      </w:r>
    </w:p>
    <w:tbl>
      <w:tblPr>
        <w:tblW w:w="0" w:type="auto"/>
        <w:tblInd w:w="103" w:type="dxa"/>
        <w:tblLook w:val="04A0"/>
      </w:tblPr>
      <w:tblGrid>
        <w:gridCol w:w="3673"/>
        <w:gridCol w:w="1016"/>
        <w:gridCol w:w="1016"/>
        <w:gridCol w:w="1016"/>
        <w:gridCol w:w="1016"/>
        <w:gridCol w:w="1016"/>
      </w:tblGrid>
      <w:tr w:rsidR="00A150F1" w:rsidRPr="00A150F1" w:rsidTr="00A150F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C6D9F1"/>
            <w:noWrap/>
            <w:vAlign w:val="center"/>
            <w:hideMark/>
          </w:tcPr>
          <w:p w:rsidR="00A150F1" w:rsidRPr="00A150F1" w:rsidRDefault="00A150F1" w:rsidP="00A150F1">
            <w:pPr>
              <w:jc w:val="center"/>
              <w:rPr>
                <w:b/>
                <w:bCs/>
                <w:color w:val="000000"/>
                <w:lang w:val="en-IN" w:eastAsia="en-IN" w:bidi="hi-IN"/>
              </w:rPr>
            </w:pPr>
            <w:bookmarkStart w:id="679" w:name="_Toc486507523"/>
            <w:bookmarkStart w:id="680" w:name="_Toc486508229"/>
            <w:r w:rsidRPr="00A150F1">
              <w:rPr>
                <w:b/>
                <w:bCs/>
                <w:color w:val="000000"/>
                <w:lang w:eastAsia="en-IN" w:bidi="hi-IN"/>
              </w:rPr>
              <w:t xml:space="preserve">Particulars </w:t>
            </w:r>
          </w:p>
        </w:tc>
        <w:tc>
          <w:tcPr>
            <w:tcW w:w="0" w:type="auto"/>
            <w:tcBorders>
              <w:top w:val="single" w:sz="4" w:space="0" w:color="auto"/>
              <w:left w:val="nil"/>
              <w:bottom w:val="single" w:sz="4" w:space="0" w:color="auto"/>
              <w:right w:val="nil"/>
            </w:tcBorders>
            <w:shd w:val="clear" w:color="000000" w:fill="C6D9F1"/>
            <w:noWrap/>
            <w:vAlign w:val="center"/>
            <w:hideMark/>
          </w:tcPr>
          <w:p w:rsidR="00A150F1" w:rsidRPr="00A150F1" w:rsidRDefault="00A150F1" w:rsidP="00A150F1">
            <w:pPr>
              <w:jc w:val="center"/>
              <w:rPr>
                <w:b/>
                <w:bCs/>
                <w:color w:val="000000"/>
                <w:lang w:val="en-IN" w:eastAsia="en-IN" w:bidi="hi-IN"/>
              </w:rPr>
            </w:pPr>
            <w:r w:rsidRPr="00A150F1">
              <w:rPr>
                <w:b/>
                <w:bCs/>
                <w:color w:val="000000"/>
                <w:lang w:eastAsia="en-IN" w:bidi="hi-IN"/>
              </w:rPr>
              <w:t>2016-17</w:t>
            </w:r>
          </w:p>
        </w:tc>
        <w:tc>
          <w:tcPr>
            <w:tcW w:w="0" w:type="auto"/>
            <w:tcBorders>
              <w:top w:val="single" w:sz="4" w:space="0" w:color="auto"/>
              <w:left w:val="single" w:sz="4" w:space="0" w:color="auto"/>
              <w:bottom w:val="single" w:sz="4" w:space="0" w:color="auto"/>
              <w:right w:val="nil"/>
            </w:tcBorders>
            <w:shd w:val="clear" w:color="000000" w:fill="C6D9F1"/>
            <w:noWrap/>
            <w:vAlign w:val="center"/>
            <w:hideMark/>
          </w:tcPr>
          <w:p w:rsidR="00A150F1" w:rsidRPr="00A150F1" w:rsidRDefault="00A150F1" w:rsidP="00A150F1">
            <w:pPr>
              <w:jc w:val="center"/>
              <w:rPr>
                <w:b/>
                <w:bCs/>
                <w:color w:val="000000"/>
                <w:lang w:val="en-IN" w:eastAsia="en-IN" w:bidi="hi-IN"/>
              </w:rPr>
            </w:pPr>
            <w:r w:rsidRPr="00A150F1">
              <w:rPr>
                <w:b/>
                <w:bCs/>
                <w:color w:val="000000"/>
                <w:lang w:eastAsia="en-IN" w:bidi="hi-IN"/>
              </w:rPr>
              <w:t xml:space="preserve">2017-18 </w:t>
            </w:r>
          </w:p>
        </w:tc>
        <w:tc>
          <w:tcPr>
            <w:tcW w:w="0" w:type="auto"/>
            <w:tcBorders>
              <w:top w:val="single" w:sz="4" w:space="0" w:color="auto"/>
              <w:left w:val="single" w:sz="4" w:space="0" w:color="auto"/>
              <w:bottom w:val="single" w:sz="4" w:space="0" w:color="auto"/>
              <w:right w:val="nil"/>
            </w:tcBorders>
            <w:shd w:val="clear" w:color="000000" w:fill="C6D9F1"/>
            <w:noWrap/>
            <w:vAlign w:val="center"/>
            <w:hideMark/>
          </w:tcPr>
          <w:p w:rsidR="00A150F1" w:rsidRPr="00A150F1" w:rsidRDefault="00A150F1" w:rsidP="00A150F1">
            <w:pPr>
              <w:jc w:val="center"/>
              <w:rPr>
                <w:b/>
                <w:bCs/>
                <w:color w:val="000000"/>
                <w:lang w:val="en-IN" w:eastAsia="en-IN" w:bidi="hi-IN"/>
              </w:rPr>
            </w:pPr>
            <w:r w:rsidRPr="00A150F1">
              <w:rPr>
                <w:b/>
                <w:bCs/>
                <w:color w:val="000000"/>
                <w:lang w:eastAsia="en-IN" w:bidi="hi-IN"/>
              </w:rPr>
              <w:t xml:space="preserve">2018-19 </w:t>
            </w:r>
          </w:p>
        </w:tc>
        <w:tc>
          <w:tcPr>
            <w:tcW w:w="0" w:type="auto"/>
            <w:tcBorders>
              <w:top w:val="single" w:sz="4" w:space="0" w:color="auto"/>
              <w:left w:val="single" w:sz="4" w:space="0" w:color="auto"/>
              <w:bottom w:val="single" w:sz="4" w:space="0" w:color="auto"/>
              <w:right w:val="nil"/>
            </w:tcBorders>
            <w:shd w:val="clear" w:color="000000" w:fill="C6D9F1"/>
            <w:noWrap/>
            <w:vAlign w:val="center"/>
            <w:hideMark/>
          </w:tcPr>
          <w:p w:rsidR="00A150F1" w:rsidRPr="00A150F1" w:rsidRDefault="00A150F1" w:rsidP="00A150F1">
            <w:pPr>
              <w:jc w:val="center"/>
              <w:rPr>
                <w:b/>
                <w:bCs/>
                <w:color w:val="000000"/>
                <w:lang w:val="en-IN" w:eastAsia="en-IN" w:bidi="hi-IN"/>
              </w:rPr>
            </w:pPr>
            <w:r w:rsidRPr="00A150F1">
              <w:rPr>
                <w:b/>
                <w:bCs/>
                <w:color w:val="000000"/>
                <w:lang w:eastAsia="en-IN" w:bidi="hi-IN"/>
              </w:rPr>
              <w:t>2019-20</w:t>
            </w:r>
          </w:p>
        </w:tc>
        <w:tc>
          <w:tcPr>
            <w:tcW w:w="0" w:type="auto"/>
            <w:tcBorders>
              <w:top w:val="single" w:sz="4" w:space="0" w:color="auto"/>
              <w:left w:val="single" w:sz="4" w:space="0" w:color="auto"/>
              <w:bottom w:val="single" w:sz="4" w:space="0" w:color="auto"/>
              <w:right w:val="single" w:sz="4" w:space="0" w:color="auto"/>
            </w:tcBorders>
            <w:shd w:val="clear" w:color="000000" w:fill="C6D9F1"/>
            <w:noWrap/>
            <w:vAlign w:val="center"/>
            <w:hideMark/>
          </w:tcPr>
          <w:p w:rsidR="00A150F1" w:rsidRPr="00A150F1" w:rsidRDefault="00A150F1" w:rsidP="00A150F1">
            <w:pPr>
              <w:jc w:val="center"/>
              <w:rPr>
                <w:b/>
                <w:bCs/>
                <w:color w:val="000000"/>
                <w:lang w:val="en-IN" w:eastAsia="en-IN" w:bidi="hi-IN"/>
              </w:rPr>
            </w:pPr>
            <w:r w:rsidRPr="00A150F1">
              <w:rPr>
                <w:b/>
                <w:bCs/>
                <w:color w:val="000000"/>
                <w:lang w:eastAsia="en-IN" w:bidi="hi-IN"/>
              </w:rPr>
              <w:t>2020-21</w:t>
            </w:r>
          </w:p>
        </w:tc>
      </w:tr>
      <w:tr w:rsidR="00A150F1" w:rsidRPr="00A150F1" w:rsidTr="00A150F1">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150F1" w:rsidRPr="00A150F1" w:rsidRDefault="00A150F1" w:rsidP="00A150F1">
            <w:pPr>
              <w:rPr>
                <w:color w:val="000000"/>
                <w:lang w:val="en-IN" w:eastAsia="en-IN" w:bidi="hi-IN"/>
              </w:rPr>
            </w:pPr>
            <w:r w:rsidRPr="00A150F1">
              <w:rPr>
                <w:color w:val="000000"/>
                <w:lang w:val="en-IN" w:eastAsia="en-IN" w:bidi="hi-IN"/>
              </w:rPr>
              <w:t>Augmentation of 132/11 kV substation</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18.07</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r>
      <w:tr w:rsidR="00A150F1" w:rsidRPr="00A150F1" w:rsidTr="00A150F1">
        <w:trPr>
          <w:trHeight w:val="20"/>
        </w:trPr>
        <w:tc>
          <w:tcPr>
            <w:tcW w:w="0" w:type="auto"/>
            <w:tcBorders>
              <w:top w:val="nil"/>
              <w:left w:val="single" w:sz="4" w:space="0" w:color="auto"/>
              <w:bottom w:val="single" w:sz="4" w:space="0" w:color="auto"/>
              <w:right w:val="nil"/>
            </w:tcBorders>
            <w:shd w:val="clear" w:color="auto" w:fill="auto"/>
            <w:vAlign w:val="center"/>
            <w:hideMark/>
          </w:tcPr>
          <w:p w:rsidR="00A150F1" w:rsidRPr="00A150F1" w:rsidRDefault="00A150F1" w:rsidP="00A150F1">
            <w:pPr>
              <w:rPr>
                <w:color w:val="000000"/>
                <w:lang w:val="en-IN" w:eastAsia="en-IN" w:bidi="hi-IN"/>
              </w:rPr>
            </w:pPr>
            <w:r w:rsidRPr="00A150F1">
              <w:rPr>
                <w:color w:val="000000"/>
                <w:lang w:eastAsia="en-IN" w:bidi="hi-IN"/>
              </w:rPr>
              <w:t xml:space="preserve">Feeder Augmentation - 11kV system </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4.50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4.50</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r>
      <w:tr w:rsidR="00A150F1" w:rsidRPr="00A150F1" w:rsidTr="00A150F1">
        <w:trPr>
          <w:trHeight w:val="20"/>
        </w:trPr>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rPr>
                <w:color w:val="000000"/>
                <w:lang w:val="en-IN" w:eastAsia="en-IN" w:bidi="hi-IN"/>
              </w:rPr>
            </w:pPr>
            <w:r w:rsidRPr="00A150F1">
              <w:rPr>
                <w:color w:val="000000"/>
                <w:lang w:eastAsia="en-IN" w:bidi="hi-IN"/>
              </w:rPr>
              <w:t>Installation of LED Lamp</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0.40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0.30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0.30</w:t>
            </w:r>
          </w:p>
        </w:tc>
        <w:tc>
          <w:tcPr>
            <w:tcW w:w="0" w:type="auto"/>
            <w:tcBorders>
              <w:top w:val="nil"/>
              <w:left w:val="nil"/>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r>
      <w:tr w:rsidR="00A150F1" w:rsidRPr="00A150F1" w:rsidTr="00A150F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150F1" w:rsidRPr="00A150F1" w:rsidRDefault="00A150F1" w:rsidP="00A150F1">
            <w:pPr>
              <w:rPr>
                <w:color w:val="000000"/>
                <w:lang w:val="en-IN" w:eastAsia="en-IN" w:bidi="hi-IN"/>
              </w:rPr>
            </w:pPr>
            <w:r w:rsidRPr="00A150F1">
              <w:rPr>
                <w:color w:val="000000"/>
                <w:lang w:eastAsia="en-IN" w:bidi="hi-IN"/>
              </w:rPr>
              <w:t>High mast lighting tower</w:t>
            </w:r>
          </w:p>
        </w:tc>
        <w:tc>
          <w:tcPr>
            <w:tcW w:w="0" w:type="auto"/>
            <w:tcBorders>
              <w:top w:val="nil"/>
              <w:left w:val="nil"/>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1.17</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150F1" w:rsidRPr="00A150F1" w:rsidRDefault="00A150F1" w:rsidP="00A150F1">
            <w:pPr>
              <w:jc w:val="center"/>
              <w:rPr>
                <w:color w:val="000000"/>
                <w:lang w:val="en-IN" w:eastAsia="en-IN" w:bidi="hi-IN"/>
              </w:rPr>
            </w:pPr>
            <w:r w:rsidRPr="00A150F1">
              <w:rPr>
                <w:color w:val="000000"/>
              </w:rPr>
              <w:t>0.00</w:t>
            </w:r>
          </w:p>
        </w:tc>
      </w:tr>
      <w:tr w:rsidR="00A150F1" w:rsidRPr="00A150F1" w:rsidTr="00A150F1">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150F1" w:rsidRPr="00A150F1" w:rsidRDefault="00A150F1" w:rsidP="00A150F1">
            <w:pPr>
              <w:rPr>
                <w:b/>
                <w:bCs/>
                <w:color w:val="000000"/>
                <w:lang w:val="en-IN" w:eastAsia="en-IN" w:bidi="hi-IN"/>
              </w:rPr>
            </w:pPr>
            <w:r w:rsidRPr="00A150F1">
              <w:rPr>
                <w:b/>
                <w:bCs/>
                <w:color w:val="000000"/>
                <w:lang w:eastAsia="en-IN" w:bidi="hi-IN"/>
              </w:rPr>
              <w:t>Total</w:t>
            </w:r>
          </w:p>
        </w:tc>
        <w:tc>
          <w:tcPr>
            <w:tcW w:w="0" w:type="auto"/>
            <w:tcBorders>
              <w:top w:val="nil"/>
              <w:left w:val="nil"/>
              <w:bottom w:val="single" w:sz="4" w:space="0" w:color="auto"/>
              <w:right w:val="nil"/>
            </w:tcBorders>
            <w:shd w:val="clear" w:color="auto" w:fill="auto"/>
            <w:noWrap/>
            <w:vAlign w:val="center"/>
            <w:hideMark/>
          </w:tcPr>
          <w:p w:rsidR="00A150F1" w:rsidRPr="00A150F1" w:rsidRDefault="00A150F1" w:rsidP="00A150F1">
            <w:pPr>
              <w:jc w:val="center"/>
              <w:rPr>
                <w:b/>
                <w:bCs/>
                <w:color w:val="000000"/>
                <w:lang w:val="en-IN" w:eastAsia="en-IN" w:bidi="hi-IN"/>
              </w:rPr>
            </w:pPr>
            <w:r w:rsidRPr="00A150F1">
              <w:rPr>
                <w:b/>
                <w:bCs/>
                <w:color w:val="000000"/>
              </w:rPr>
              <w:t>19.24</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b/>
                <w:bCs/>
                <w:color w:val="000000"/>
                <w:lang w:val="en-IN" w:eastAsia="en-IN" w:bidi="hi-IN"/>
              </w:rPr>
            </w:pPr>
            <w:r w:rsidRPr="00A150F1">
              <w:rPr>
                <w:b/>
                <w:bCs/>
                <w:color w:val="000000"/>
              </w:rPr>
              <w:t>0.40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b/>
                <w:bCs/>
                <w:color w:val="000000"/>
                <w:lang w:val="en-IN" w:eastAsia="en-IN" w:bidi="hi-IN"/>
              </w:rPr>
            </w:pPr>
            <w:r w:rsidRPr="00A150F1">
              <w:rPr>
                <w:b/>
                <w:bCs/>
                <w:color w:val="000000"/>
              </w:rPr>
              <w:t>4.80</w:t>
            </w:r>
          </w:p>
        </w:tc>
        <w:tc>
          <w:tcPr>
            <w:tcW w:w="0" w:type="auto"/>
            <w:tcBorders>
              <w:top w:val="nil"/>
              <w:left w:val="single" w:sz="4" w:space="0" w:color="auto"/>
              <w:bottom w:val="single" w:sz="4" w:space="0" w:color="auto"/>
              <w:right w:val="nil"/>
            </w:tcBorders>
            <w:shd w:val="clear" w:color="auto" w:fill="auto"/>
            <w:noWrap/>
            <w:vAlign w:val="center"/>
            <w:hideMark/>
          </w:tcPr>
          <w:p w:rsidR="00A150F1" w:rsidRPr="00A150F1" w:rsidRDefault="00A150F1" w:rsidP="00A150F1">
            <w:pPr>
              <w:jc w:val="center"/>
              <w:rPr>
                <w:b/>
                <w:bCs/>
                <w:color w:val="000000"/>
                <w:lang w:val="en-IN" w:eastAsia="en-IN" w:bidi="hi-IN"/>
              </w:rPr>
            </w:pPr>
            <w:r w:rsidRPr="00A150F1">
              <w:rPr>
                <w:b/>
                <w:bCs/>
                <w:color w:val="000000"/>
              </w:rPr>
              <w:t>4.80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150F1" w:rsidRPr="00A150F1" w:rsidRDefault="00A150F1" w:rsidP="00A150F1">
            <w:pPr>
              <w:jc w:val="center"/>
              <w:rPr>
                <w:b/>
                <w:bCs/>
                <w:color w:val="000000"/>
                <w:lang w:val="en-IN" w:eastAsia="en-IN" w:bidi="hi-IN"/>
              </w:rPr>
            </w:pPr>
            <w:r w:rsidRPr="00A150F1">
              <w:rPr>
                <w:b/>
                <w:bCs/>
                <w:color w:val="000000"/>
              </w:rPr>
              <w:t>0.00</w:t>
            </w:r>
          </w:p>
        </w:tc>
      </w:tr>
    </w:tbl>
    <w:p w:rsidR="00A150F1" w:rsidRDefault="00A150F1" w:rsidP="00A150F1">
      <w:pPr>
        <w:pStyle w:val="Heading1"/>
        <w:ind w:left="360"/>
      </w:pPr>
    </w:p>
    <w:p w:rsidR="00A150F1" w:rsidRPr="00A150F1" w:rsidRDefault="00A150F1" w:rsidP="00A150F1"/>
    <w:p w:rsidR="00A150F1" w:rsidRDefault="00A150F1" w:rsidP="00A150F1"/>
    <w:p w:rsidR="00A150F1" w:rsidRDefault="00A150F1" w:rsidP="00A150F1"/>
    <w:p w:rsidR="00A150F1" w:rsidRPr="00A150F1" w:rsidRDefault="00A150F1" w:rsidP="00A150F1"/>
    <w:p w:rsidR="00966F1A" w:rsidRPr="00966F1A" w:rsidRDefault="00966F1A" w:rsidP="00985448">
      <w:pPr>
        <w:pStyle w:val="Heading1"/>
        <w:numPr>
          <w:ilvl w:val="0"/>
          <w:numId w:val="60"/>
        </w:numPr>
      </w:pPr>
      <w:r>
        <w:br w:type="page"/>
      </w:r>
      <w:bookmarkStart w:id="681" w:name="_Toc487255775"/>
      <w:r w:rsidR="00280234">
        <w:rPr>
          <w:caps w:val="0"/>
        </w:rPr>
        <w:lastRenderedPageBreak/>
        <w:t>FULFILING SOLAR POWER COMMITTMENTS</w:t>
      </w:r>
      <w:bookmarkEnd w:id="681"/>
    </w:p>
    <w:p w:rsidR="00966F1A" w:rsidRDefault="00966F1A" w:rsidP="00966F1A"/>
    <w:p w:rsidR="00966F1A" w:rsidRDefault="00966F1A" w:rsidP="00966F1A">
      <w:pPr>
        <w:spacing w:line="360" w:lineRule="auto"/>
        <w:jc w:val="both"/>
      </w:pPr>
      <w:r>
        <w:t xml:space="preserve">SAIL as a company has committed to develop an overall capacity of 200 MW of renewable power. Bokaro Power Supply Company Ltd. (a joint venture of SAIL &amp; DVC) has been entrusted with the responsibility of installing medium and large capacity solar power units in and around the SAIL- BSL township. It has been decided to initially utilize the roof top spaces at buildings such as Ispat Bhawan, Bokaro Niwas, General hospital etc. for installation of solar power panels. The work for installation of a 2 MW roof top plant has already been awarded and the activities towards its construction have commenced. Similarly, BPSCL has been granted approval by SAIL- BSL to develop another 20 MW solar power project at Bokaro for 100 % captive use by SAIL- BSL. The power generated from this solar power plant will be evacuated through the 11 kV transmission lines to be laid under this project from solar power plant to the township. This project will further help the Petitioner </w:t>
      </w:r>
      <w:r w:rsidR="007A2006">
        <w:t>in developing its Renewable energy portfolio</w:t>
      </w:r>
      <w:r>
        <w:t xml:space="preserve">. </w:t>
      </w:r>
      <w:r w:rsidR="007A2006">
        <w:rPr>
          <w:lang w:bidi="hi-IN"/>
        </w:rPr>
        <w:t>The process for land acquisition is underway and the same is expected to be completed in due course of time.</w:t>
      </w:r>
    </w:p>
    <w:p w:rsidR="00966F1A" w:rsidRDefault="00966F1A" w:rsidP="00966F1A"/>
    <w:p w:rsidR="00966F1A" w:rsidRDefault="00966F1A" w:rsidP="00966F1A"/>
    <w:p w:rsidR="00966F1A" w:rsidRPr="00966F1A" w:rsidRDefault="00966F1A" w:rsidP="00966F1A"/>
    <w:p w:rsidR="00985448" w:rsidRPr="00466B25" w:rsidRDefault="007D7303" w:rsidP="00985448">
      <w:pPr>
        <w:pStyle w:val="Heading1"/>
        <w:numPr>
          <w:ilvl w:val="0"/>
          <w:numId w:val="60"/>
        </w:numPr>
      </w:pPr>
      <w:r>
        <w:rPr>
          <w:caps w:val="0"/>
        </w:rPr>
        <w:br w:type="page"/>
      </w:r>
      <w:bookmarkStart w:id="682" w:name="_Toc487255776"/>
      <w:r w:rsidR="00FC3310">
        <w:rPr>
          <w:caps w:val="0"/>
        </w:rPr>
        <w:lastRenderedPageBreak/>
        <w:t>DISTRIBUTION LOSS TARGETS AND MITIGATION EFFORTS</w:t>
      </w:r>
      <w:bookmarkEnd w:id="679"/>
      <w:bookmarkEnd w:id="680"/>
      <w:bookmarkEnd w:id="682"/>
    </w:p>
    <w:p w:rsidR="00985448" w:rsidRPr="00466B25" w:rsidRDefault="00985448" w:rsidP="00985448">
      <w:pPr>
        <w:spacing w:after="200" w:line="276" w:lineRule="auto"/>
        <w:rPr>
          <w:sz w:val="28"/>
          <w:szCs w:val="28"/>
        </w:rPr>
      </w:pPr>
    </w:p>
    <w:p w:rsidR="00985448" w:rsidRPr="00985448" w:rsidRDefault="00985448" w:rsidP="00985448">
      <w:pPr>
        <w:numPr>
          <w:ilvl w:val="0"/>
          <w:numId w:val="66"/>
        </w:numPr>
        <w:spacing w:line="360" w:lineRule="auto"/>
        <w:jc w:val="both"/>
      </w:pPr>
      <w:r w:rsidRPr="00985448">
        <w:t xml:space="preserve">Regulation 5.23 of </w:t>
      </w:r>
      <w:r w:rsidR="009251F6">
        <w:t xml:space="preserve">the </w:t>
      </w:r>
      <w:r w:rsidRPr="00985448">
        <w:t>Tariff Regulation</w:t>
      </w:r>
      <w:r w:rsidR="009251F6">
        <w:t>s</w:t>
      </w:r>
      <w:r w:rsidRPr="00985448">
        <w:t xml:space="preserve">, 2015 </w:t>
      </w:r>
      <w:r w:rsidR="0092395B">
        <w:t>provides the following in respect of the distribution loss targets:</w:t>
      </w:r>
    </w:p>
    <w:p w:rsidR="00985448" w:rsidRDefault="00985448" w:rsidP="00985448">
      <w:pPr>
        <w:spacing w:line="360" w:lineRule="auto"/>
        <w:ind w:left="720"/>
        <w:jc w:val="both"/>
        <w:rPr>
          <w:i/>
        </w:rPr>
      </w:pPr>
    </w:p>
    <w:p w:rsidR="00985448" w:rsidRPr="00985448" w:rsidRDefault="00985448" w:rsidP="00985448">
      <w:pPr>
        <w:spacing w:line="360" w:lineRule="auto"/>
        <w:ind w:left="720"/>
        <w:jc w:val="both"/>
        <w:rPr>
          <w:i/>
        </w:rPr>
      </w:pPr>
      <w:r w:rsidRPr="00985448">
        <w:rPr>
          <w:i/>
        </w:rPr>
        <w:t>"5.23 The Licensee shall file the distribution loss trajectory for the entire Control Period in the Business Plan commensurate with the capital investment plan for each year of the control period for approval of the Commission after verification and evaluation of the same.</w:t>
      </w:r>
    </w:p>
    <w:p w:rsidR="00985448" w:rsidRPr="00985448" w:rsidRDefault="00985448" w:rsidP="00985448">
      <w:pPr>
        <w:spacing w:line="360" w:lineRule="auto"/>
        <w:ind w:left="720"/>
        <w:jc w:val="both"/>
        <w:rPr>
          <w:i/>
        </w:rPr>
      </w:pPr>
    </w:p>
    <w:p w:rsidR="00985448" w:rsidRPr="00985448" w:rsidRDefault="00985448" w:rsidP="00985448">
      <w:pPr>
        <w:spacing w:line="360" w:lineRule="auto"/>
        <w:ind w:left="720"/>
        <w:jc w:val="both"/>
      </w:pPr>
      <w:r w:rsidRPr="00985448">
        <w:rPr>
          <w:i/>
        </w:rPr>
        <w:t>The Licensee shall be allowed to operate at below 5% audited distribution loss without any incentive/ penalty mechanism."</w:t>
      </w:r>
    </w:p>
    <w:p w:rsidR="00985448" w:rsidRPr="00466B25" w:rsidRDefault="00985448" w:rsidP="00985448">
      <w:pPr>
        <w:spacing w:after="200" w:line="276" w:lineRule="auto"/>
        <w:rPr>
          <w:sz w:val="28"/>
          <w:szCs w:val="28"/>
        </w:rPr>
      </w:pPr>
    </w:p>
    <w:p w:rsidR="00FA0182" w:rsidRDefault="00985448" w:rsidP="00714D08">
      <w:pPr>
        <w:numPr>
          <w:ilvl w:val="0"/>
          <w:numId w:val="66"/>
        </w:numPr>
        <w:spacing w:line="360" w:lineRule="auto"/>
        <w:jc w:val="both"/>
      </w:pPr>
      <w:r w:rsidRPr="00985448">
        <w:t xml:space="preserve">Regulation 5.23 of JSERC Terms and for Distribution Tariff) Regulation, 2015 </w:t>
      </w:r>
      <w:r w:rsidR="0092395B">
        <w:t>provides that the Licensee shall be allowed to operate with relaxed distribution loss</w:t>
      </w:r>
      <w:r w:rsidR="007A1C34">
        <w:t>es</w:t>
      </w:r>
      <w:r w:rsidR="0092395B">
        <w:t xml:space="preserve"> to the tune of 5% of the audited values. It is submitted that despite its best </w:t>
      </w:r>
      <w:r w:rsidR="008B1EE5">
        <w:t>efforts</w:t>
      </w:r>
      <w:r w:rsidR="0092395B">
        <w:t xml:space="preserve">, </w:t>
      </w:r>
      <w:r w:rsidR="008B1EE5">
        <w:t xml:space="preserve">SAIL- BSL </w:t>
      </w:r>
      <w:r w:rsidR="002C4D05">
        <w:t xml:space="preserve">is finding it hard to meet the loss levels as desired by the Hon’ble Commission and as deemed suitable for the sustainable operation of the Licensee. </w:t>
      </w:r>
    </w:p>
    <w:p w:rsidR="00FA0182" w:rsidRDefault="00FA0182" w:rsidP="00FA0182">
      <w:pPr>
        <w:spacing w:line="360" w:lineRule="auto"/>
        <w:ind w:left="360"/>
        <w:jc w:val="both"/>
      </w:pPr>
    </w:p>
    <w:p w:rsidR="00FA0182" w:rsidRDefault="00FA0182" w:rsidP="00714D08">
      <w:pPr>
        <w:numPr>
          <w:ilvl w:val="0"/>
          <w:numId w:val="66"/>
        </w:numPr>
        <w:spacing w:line="360" w:lineRule="auto"/>
        <w:jc w:val="both"/>
      </w:pPr>
      <w:r w:rsidRPr="00CB5493">
        <w:t>The actual distribution losses for FY 2013-14, 2014-15 and 2015-16 are 52.</w:t>
      </w:r>
      <w:r>
        <w:t>50</w:t>
      </w:r>
      <w:r w:rsidRPr="00CB5493">
        <w:t xml:space="preserve">%, </w:t>
      </w:r>
      <w:r>
        <w:t>51.93</w:t>
      </w:r>
      <w:r w:rsidRPr="00CB5493">
        <w:t xml:space="preserve">% and </w:t>
      </w:r>
      <w:r>
        <w:t>42.43</w:t>
      </w:r>
      <w:r w:rsidRPr="00CB5493">
        <w:t xml:space="preserve">% respectively. The </w:t>
      </w:r>
      <w:r>
        <w:t xml:space="preserve">key reason </w:t>
      </w:r>
      <w:r w:rsidRPr="00CB5493">
        <w:t xml:space="preserve">behind </w:t>
      </w:r>
      <w:r>
        <w:t xml:space="preserve">the significantly </w:t>
      </w:r>
      <w:r w:rsidRPr="00CB5493">
        <w:t xml:space="preserve">high distribution losses is theft of electricity </w:t>
      </w:r>
      <w:r>
        <w:t xml:space="preserve">through unauthorized means in the rural areas. It is submitted that the Petitioner has </w:t>
      </w:r>
      <w:r w:rsidRPr="00CB5493">
        <w:t xml:space="preserve">made several efforts to control </w:t>
      </w:r>
      <w:r>
        <w:t xml:space="preserve">such unauthorized usage of </w:t>
      </w:r>
      <w:r w:rsidRPr="00CB5493">
        <w:t xml:space="preserve">electricity. </w:t>
      </w:r>
      <w:r>
        <w:t>The key initiatives in this regard are listed below:</w:t>
      </w:r>
    </w:p>
    <w:p w:rsidR="00FA0182" w:rsidRDefault="00FA0182" w:rsidP="00FA0182">
      <w:pPr>
        <w:numPr>
          <w:ilvl w:val="0"/>
          <w:numId w:val="56"/>
        </w:numPr>
        <w:autoSpaceDE w:val="0"/>
        <w:autoSpaceDN w:val="0"/>
        <w:adjustRightInd w:val="0"/>
        <w:spacing w:line="360" w:lineRule="auto"/>
        <w:jc w:val="both"/>
      </w:pPr>
      <w:r>
        <w:t xml:space="preserve">Formation of groups and roster wise site visits </w:t>
      </w:r>
      <w:r w:rsidRPr="00CB5493">
        <w:t xml:space="preserve">to </w:t>
      </w:r>
      <w:r>
        <w:t xml:space="preserve">check </w:t>
      </w:r>
      <w:r w:rsidRPr="00CB5493">
        <w:t>illegal connection</w:t>
      </w:r>
      <w:r>
        <w:t>s</w:t>
      </w:r>
      <w:r w:rsidRPr="00CB5493">
        <w:t xml:space="preserve"> and hooking in local areas. </w:t>
      </w:r>
    </w:p>
    <w:p w:rsidR="00FA0182" w:rsidRDefault="00FA0182" w:rsidP="00FA0182">
      <w:pPr>
        <w:numPr>
          <w:ilvl w:val="0"/>
          <w:numId w:val="56"/>
        </w:numPr>
        <w:autoSpaceDE w:val="0"/>
        <w:autoSpaceDN w:val="0"/>
        <w:adjustRightInd w:val="0"/>
        <w:spacing w:line="360" w:lineRule="auto"/>
        <w:jc w:val="both"/>
      </w:pPr>
      <w:r>
        <w:t xml:space="preserve">Formation of </w:t>
      </w:r>
      <w:r w:rsidRPr="00CB5493">
        <w:t>team</w:t>
      </w:r>
      <w:r>
        <w:t>s</w:t>
      </w:r>
      <w:r w:rsidRPr="00CB5493">
        <w:t xml:space="preserve"> </w:t>
      </w:r>
      <w:r>
        <w:t xml:space="preserve">jointly </w:t>
      </w:r>
      <w:r w:rsidRPr="00CB5493">
        <w:t xml:space="preserve">with </w:t>
      </w:r>
      <w:r>
        <w:t>the D</w:t>
      </w:r>
      <w:r w:rsidRPr="00CB5493">
        <w:t>istrict police to launch massive drive</w:t>
      </w:r>
      <w:r>
        <w:t>s</w:t>
      </w:r>
      <w:r w:rsidRPr="00CB5493">
        <w:t xml:space="preserve"> to curb illegal power theft</w:t>
      </w:r>
      <w:r>
        <w:t>.</w:t>
      </w:r>
    </w:p>
    <w:p w:rsidR="00FA0182" w:rsidRDefault="00FA0182" w:rsidP="00FA0182">
      <w:pPr>
        <w:numPr>
          <w:ilvl w:val="0"/>
          <w:numId w:val="56"/>
        </w:numPr>
        <w:autoSpaceDE w:val="0"/>
        <w:autoSpaceDN w:val="0"/>
        <w:adjustRightInd w:val="0"/>
        <w:spacing w:line="360" w:lineRule="auto"/>
        <w:jc w:val="both"/>
      </w:pPr>
      <w:r>
        <w:lastRenderedPageBreak/>
        <w:t>Routine visits by senior officials in high theft prone areas.</w:t>
      </w:r>
    </w:p>
    <w:p w:rsidR="00FA0182" w:rsidRDefault="00FA0182" w:rsidP="00FA0182">
      <w:pPr>
        <w:autoSpaceDE w:val="0"/>
        <w:autoSpaceDN w:val="0"/>
        <w:adjustRightInd w:val="0"/>
        <w:ind w:left="720"/>
        <w:jc w:val="both"/>
      </w:pPr>
    </w:p>
    <w:p w:rsidR="003A5901" w:rsidRDefault="003A5901" w:rsidP="003A5901">
      <w:pPr>
        <w:autoSpaceDE w:val="0"/>
        <w:autoSpaceDN w:val="0"/>
        <w:adjustRightInd w:val="0"/>
        <w:spacing w:line="360" w:lineRule="auto"/>
        <w:jc w:val="both"/>
        <w:rPr>
          <w:lang w:val="en-IN"/>
        </w:rPr>
      </w:pPr>
      <w:r>
        <w:rPr>
          <w:lang w:val="en-IN"/>
        </w:rPr>
        <w:t xml:space="preserve">Further, the issues encountered and the steps undertaken by the Petitioner have been explained in detail as below: </w:t>
      </w:r>
    </w:p>
    <w:p w:rsidR="005C1A98" w:rsidRPr="005C1A98" w:rsidRDefault="005C1A98" w:rsidP="003A5901">
      <w:pPr>
        <w:spacing w:line="360" w:lineRule="auto"/>
        <w:ind w:left="360"/>
        <w:jc w:val="both"/>
        <w:rPr>
          <w:lang w:val="en-IN"/>
        </w:rPr>
      </w:pPr>
    </w:p>
    <w:p w:rsidR="00FA0182" w:rsidRPr="00A24C3B" w:rsidRDefault="00FA0182" w:rsidP="00A24C3B">
      <w:pPr>
        <w:numPr>
          <w:ilvl w:val="0"/>
          <w:numId w:val="81"/>
        </w:numPr>
        <w:autoSpaceDE w:val="0"/>
        <w:autoSpaceDN w:val="0"/>
        <w:adjustRightInd w:val="0"/>
        <w:spacing w:line="360" w:lineRule="auto"/>
        <w:jc w:val="both"/>
      </w:pPr>
      <w:r w:rsidRPr="00270356">
        <w:t xml:space="preserve">There are several illegal possessions </w:t>
      </w:r>
      <w:r w:rsidR="003A5901">
        <w:t xml:space="preserve">of </w:t>
      </w:r>
      <w:r w:rsidRPr="00270356">
        <w:t xml:space="preserve">the locals, and these illegal occupants do not have electricity connection. The Petitioner has not released connections to such illegal habitants, since that would tantamount to giving them a legal right to the occupied place. So, they have been consuming electricity through hooking and illegal tappings. It may be further noted that there are some areas which even though do not come under the Licensed area of </w:t>
      </w:r>
      <w:r>
        <w:t>SAIL- BSL</w:t>
      </w:r>
      <w:r w:rsidRPr="00270356">
        <w:t xml:space="preserve">, have been consuming electricity through hooking from </w:t>
      </w:r>
      <w:r>
        <w:t>SAIL- BSL</w:t>
      </w:r>
      <w:r w:rsidRPr="00270356">
        <w:t xml:space="preserve">’s distribution system. These local people are supposed to use distribution system of Jharkhand Bijli Vitran Nigam Limited (JBVNL) but due to contiguousness of the area of supply with JBVNL, they have been illegally using the distribution system of </w:t>
      </w:r>
      <w:r>
        <w:t>SAIL- BSL</w:t>
      </w:r>
      <w:r w:rsidRPr="00270356">
        <w:t xml:space="preserve"> despite several efforts made to control such theft of electricity.</w:t>
      </w:r>
      <w:r>
        <w:t xml:space="preserve"> Subsequently, the </w:t>
      </w:r>
      <w:r w:rsidRPr="00A24C3B">
        <w:t xml:space="preserve">officers of SAIL- BSL have disconnected such illegal connections and JBVNL had provided connections to such consumers which fall under its area of supply.  </w:t>
      </w:r>
    </w:p>
    <w:p w:rsidR="00FA0182" w:rsidRPr="00A24C3B" w:rsidRDefault="00FA0182" w:rsidP="00A24C3B">
      <w:pPr>
        <w:autoSpaceDE w:val="0"/>
        <w:autoSpaceDN w:val="0"/>
        <w:adjustRightInd w:val="0"/>
        <w:spacing w:line="360" w:lineRule="auto"/>
        <w:ind w:left="720"/>
        <w:jc w:val="both"/>
      </w:pPr>
    </w:p>
    <w:p w:rsidR="00FA0182" w:rsidRDefault="00FA0182" w:rsidP="00A24C3B">
      <w:pPr>
        <w:numPr>
          <w:ilvl w:val="0"/>
          <w:numId w:val="81"/>
        </w:numPr>
        <w:autoSpaceDE w:val="0"/>
        <w:autoSpaceDN w:val="0"/>
        <w:adjustRightInd w:val="0"/>
        <w:spacing w:line="360" w:lineRule="auto"/>
        <w:jc w:val="both"/>
        <w:rPr>
          <w:b/>
          <w:bCs/>
          <w:lang w:val="en-IN"/>
        </w:rPr>
      </w:pPr>
      <w:r w:rsidRPr="00A24C3B">
        <w:t>It is further submitted that TA-electrical has been conducting time bound raids under various initiatives to identify illegal connections and hookings in different areas. However, the teams deployed for such purposes have been seriously manhandled in a number of cases. Similarly, the Police personnel accompanying the SAIL officers have also faced the brunt of the people consuming through illegal means.</w:t>
      </w:r>
      <w:r>
        <w:rPr>
          <w:lang w:val="en-IN"/>
        </w:rPr>
        <w:t xml:space="preserve"> </w:t>
      </w:r>
    </w:p>
    <w:p w:rsidR="00FA0182" w:rsidRPr="000265D4" w:rsidRDefault="00FA0182" w:rsidP="00FA0182">
      <w:pPr>
        <w:autoSpaceDE w:val="0"/>
        <w:autoSpaceDN w:val="0"/>
        <w:adjustRightInd w:val="0"/>
        <w:spacing w:line="360" w:lineRule="auto"/>
        <w:ind w:left="720"/>
        <w:jc w:val="both"/>
        <w:rPr>
          <w:b/>
          <w:bCs/>
          <w:lang w:val="en-IN"/>
        </w:rPr>
      </w:pPr>
    </w:p>
    <w:p w:rsidR="00FA0182" w:rsidRDefault="00FA0182" w:rsidP="00A24C3B">
      <w:pPr>
        <w:numPr>
          <w:ilvl w:val="0"/>
          <w:numId w:val="81"/>
        </w:numPr>
        <w:autoSpaceDE w:val="0"/>
        <w:autoSpaceDN w:val="0"/>
        <w:adjustRightInd w:val="0"/>
        <w:spacing w:line="360" w:lineRule="auto"/>
        <w:jc w:val="both"/>
        <w:rPr>
          <w:b/>
          <w:bCs/>
          <w:lang w:val="en-IN"/>
        </w:rPr>
      </w:pPr>
      <w:r>
        <w:rPr>
          <w:lang w:val="en-IN"/>
        </w:rPr>
        <w:t xml:space="preserve">In an instance of vigilance conducted in Bharra Basti, around </w:t>
      </w:r>
      <w:r w:rsidRPr="008F1934">
        <w:rPr>
          <w:lang w:val="en-IN"/>
        </w:rPr>
        <w:t>7000 illegal connections</w:t>
      </w:r>
      <w:r>
        <w:rPr>
          <w:lang w:val="en-IN"/>
        </w:rPr>
        <w:t xml:space="preserve"> estimated to cause a revenue </w:t>
      </w:r>
      <w:r w:rsidRPr="008F1934">
        <w:rPr>
          <w:lang w:val="en-IN"/>
        </w:rPr>
        <w:t xml:space="preserve">loss of </w:t>
      </w:r>
      <w:r>
        <w:rPr>
          <w:lang w:val="en-IN"/>
        </w:rPr>
        <w:t xml:space="preserve">around </w:t>
      </w:r>
      <w:r w:rsidRPr="008F1934">
        <w:rPr>
          <w:lang w:val="en-IN"/>
        </w:rPr>
        <w:t>Rs 50,000 per day</w:t>
      </w:r>
      <w:r>
        <w:rPr>
          <w:lang w:val="en-IN"/>
        </w:rPr>
        <w:t xml:space="preserve"> to SAIL- BSL,</w:t>
      </w:r>
      <w:r w:rsidRPr="008F1934">
        <w:rPr>
          <w:lang w:val="en-IN"/>
        </w:rPr>
        <w:t xml:space="preserve"> were disconnected</w:t>
      </w:r>
      <w:r>
        <w:rPr>
          <w:lang w:val="en-IN"/>
        </w:rPr>
        <w:t xml:space="preserve">. This has been covered in several local media report viz. </w:t>
      </w:r>
      <w:hyperlink r:id="rId8" w:history="1">
        <w:r w:rsidRPr="00050E8A">
          <w:rPr>
            <w:rStyle w:val="Hyperlink"/>
            <w:lang w:val="en-IN"/>
          </w:rPr>
          <w:t>http://www.dailypioneer.com/state-editions/ranchi/eight-including-5-</w:t>
        </w:r>
        <w:r w:rsidRPr="00050E8A">
          <w:rPr>
            <w:rStyle w:val="Hyperlink"/>
            <w:lang w:val="en-IN"/>
          </w:rPr>
          <w:lastRenderedPageBreak/>
          <w:t>cops-hurt-in-bokaro-clash.html</w:t>
        </w:r>
      </w:hyperlink>
      <w:r>
        <w:rPr>
          <w:lang w:val="en-IN"/>
        </w:rPr>
        <w:t xml:space="preserve"> .</w:t>
      </w:r>
      <w:r w:rsidRPr="008F1934">
        <w:rPr>
          <w:lang w:val="en-IN"/>
        </w:rPr>
        <w:t xml:space="preserve"> </w:t>
      </w:r>
      <w:r>
        <w:rPr>
          <w:lang w:val="en-IN"/>
        </w:rPr>
        <w:t xml:space="preserve">This was one of the biggest operations conducted so far after meticulous planning with support of Police personnel and resulted in </w:t>
      </w:r>
      <w:r w:rsidRPr="008F1934">
        <w:rPr>
          <w:lang w:val="en-IN"/>
        </w:rPr>
        <w:t>unearth</w:t>
      </w:r>
      <w:r>
        <w:rPr>
          <w:lang w:val="en-IN"/>
        </w:rPr>
        <w:t>ing</w:t>
      </w:r>
      <w:r w:rsidRPr="008F1934">
        <w:rPr>
          <w:lang w:val="en-IN"/>
        </w:rPr>
        <w:t xml:space="preserve"> more than 20 electricity poles, half a dozen feeders and thousands of meters of wire which </w:t>
      </w:r>
      <w:r>
        <w:rPr>
          <w:lang w:val="en-IN"/>
        </w:rPr>
        <w:t xml:space="preserve">were being used </w:t>
      </w:r>
      <w:r w:rsidRPr="008F1934">
        <w:rPr>
          <w:lang w:val="en-IN"/>
        </w:rPr>
        <w:t xml:space="preserve">illegally </w:t>
      </w:r>
      <w:r>
        <w:rPr>
          <w:lang w:val="en-IN"/>
        </w:rPr>
        <w:t xml:space="preserve">for </w:t>
      </w:r>
      <w:r w:rsidRPr="008F1934">
        <w:rPr>
          <w:lang w:val="en-IN"/>
        </w:rPr>
        <w:t xml:space="preserve">power theft. </w:t>
      </w:r>
      <w:r>
        <w:t xml:space="preserve">However, whenever the Petitioner has tried to take corrective action in such instances, the local people have hurled stones, wielded rods, swords hurting the accompanying </w:t>
      </w:r>
      <w:r w:rsidRPr="00CB5493">
        <w:t>policemen</w:t>
      </w:r>
      <w:r>
        <w:t>,</w:t>
      </w:r>
      <w:r w:rsidRPr="00CB5493">
        <w:t xml:space="preserve"> BSL guards </w:t>
      </w:r>
      <w:r>
        <w:t xml:space="preserve">and the employees. </w:t>
      </w:r>
      <w:r>
        <w:rPr>
          <w:lang w:val="en-IN"/>
        </w:rPr>
        <w:t xml:space="preserve">Newspaper articles have been enclosed in support of the claims made herein. </w:t>
      </w:r>
    </w:p>
    <w:p w:rsidR="00FA0182" w:rsidRPr="006B65CE" w:rsidRDefault="00FA0182" w:rsidP="00FA0182">
      <w:pPr>
        <w:autoSpaceDE w:val="0"/>
        <w:autoSpaceDN w:val="0"/>
        <w:adjustRightInd w:val="0"/>
        <w:spacing w:line="360" w:lineRule="auto"/>
        <w:ind w:left="720"/>
        <w:jc w:val="both"/>
        <w:rPr>
          <w:b/>
          <w:bCs/>
          <w:lang w:val="en-IN"/>
        </w:rPr>
      </w:pPr>
    </w:p>
    <w:p w:rsidR="007A2006" w:rsidRDefault="007A2006" w:rsidP="00714D08">
      <w:pPr>
        <w:numPr>
          <w:ilvl w:val="0"/>
          <w:numId w:val="66"/>
        </w:numPr>
        <w:spacing w:line="360" w:lineRule="auto"/>
        <w:jc w:val="both"/>
      </w:pPr>
      <w:r w:rsidRPr="0090788C">
        <w:t>It is submitted that despite the efforts made by the Petitioner to curb theft and illegal tappings, the distribution loss in the form unauthorized usage remains largely unmitigated. In another instance of site visit, the police personnel had to charge rounds of tear gas to disperse the huge mob gathered to protest against the drive conducted by the Petitioner and pelt stones at the convoy of Petitioner company.</w:t>
      </w:r>
    </w:p>
    <w:p w:rsidR="00FA0182" w:rsidRDefault="00FA0182" w:rsidP="005C1A98">
      <w:pPr>
        <w:spacing w:line="360" w:lineRule="auto"/>
        <w:ind w:left="360"/>
        <w:jc w:val="both"/>
      </w:pPr>
    </w:p>
    <w:p w:rsidR="00FA0182" w:rsidRDefault="00FA0182" w:rsidP="00714D08">
      <w:pPr>
        <w:numPr>
          <w:ilvl w:val="0"/>
          <w:numId w:val="66"/>
        </w:numPr>
        <w:spacing w:line="360" w:lineRule="auto"/>
        <w:jc w:val="both"/>
      </w:pPr>
      <w:r>
        <w:t xml:space="preserve">It is reiterated that the Petitioner is striving hard to </w:t>
      </w:r>
      <w:r w:rsidRPr="00CB5493">
        <w:t xml:space="preserve">reduce distribution losses </w:t>
      </w:r>
      <w:r>
        <w:t xml:space="preserve">and has been timely introducing new initiates to check the same, </w:t>
      </w:r>
      <w:r w:rsidRPr="00CB5493">
        <w:t xml:space="preserve">but </w:t>
      </w:r>
      <w:r>
        <w:t xml:space="preserve">on an overall basis the </w:t>
      </w:r>
      <w:r w:rsidRPr="00CB5493">
        <w:t xml:space="preserve">situation </w:t>
      </w:r>
      <w:r>
        <w:t xml:space="preserve">is largely </w:t>
      </w:r>
      <w:r w:rsidRPr="00CB5493">
        <w:t>uncontrollable</w:t>
      </w:r>
      <w:r>
        <w:t xml:space="preserve"> due to legacy issues</w:t>
      </w:r>
      <w:r w:rsidRPr="00CB5493">
        <w:t xml:space="preserve">. </w:t>
      </w:r>
      <w:r>
        <w:t xml:space="preserve">It is further submitted that the Petitioner </w:t>
      </w:r>
      <w:r w:rsidRPr="00CB5493">
        <w:t xml:space="preserve">is </w:t>
      </w:r>
      <w:r>
        <w:t xml:space="preserve">committed to reduce the losses and has been taking concrete steps for the same. However, such reduction may only be achieved in a gradual fashion. </w:t>
      </w:r>
    </w:p>
    <w:p w:rsidR="00FA0182" w:rsidRDefault="00FA0182" w:rsidP="005C1A98">
      <w:pPr>
        <w:spacing w:line="360" w:lineRule="auto"/>
        <w:ind w:left="360"/>
        <w:jc w:val="both"/>
      </w:pPr>
    </w:p>
    <w:p w:rsidR="00FA0182" w:rsidRDefault="00FA0182" w:rsidP="00714D08">
      <w:pPr>
        <w:numPr>
          <w:ilvl w:val="0"/>
          <w:numId w:val="66"/>
        </w:numPr>
        <w:spacing w:line="360" w:lineRule="auto"/>
        <w:jc w:val="both"/>
      </w:pPr>
      <w:r>
        <w:t>The Hon’ble Commission has set</w:t>
      </w:r>
      <w:r w:rsidRPr="00CB5493">
        <w:t xml:space="preserve"> </w:t>
      </w:r>
      <w:r>
        <w:t>the distribution loss</w:t>
      </w:r>
      <w:r w:rsidRPr="00CB5493">
        <w:t xml:space="preserve"> </w:t>
      </w:r>
      <w:r>
        <w:t>target</w:t>
      </w:r>
      <w:r w:rsidRPr="00CB5493">
        <w:t xml:space="preserve"> for </w:t>
      </w:r>
      <w:r>
        <w:t xml:space="preserve">the Petitioner in </w:t>
      </w:r>
      <w:r w:rsidRPr="00CB5493">
        <w:t xml:space="preserve">Regulation 5.23 of the Tariff Regulations, </w:t>
      </w:r>
      <w:r>
        <w:t xml:space="preserve">2010 </w:t>
      </w:r>
      <w:r w:rsidRPr="00CB5493">
        <w:t xml:space="preserve">as </w:t>
      </w:r>
      <w:r>
        <w:t>depicted below</w:t>
      </w:r>
      <w:r w:rsidRPr="00CB5493">
        <w:t>:-</w:t>
      </w:r>
    </w:p>
    <w:p w:rsidR="00FA0182" w:rsidRDefault="00FA0182" w:rsidP="00FA0182">
      <w:pPr>
        <w:autoSpaceDE w:val="0"/>
        <w:autoSpaceDN w:val="0"/>
        <w:adjustRightInd w:val="0"/>
        <w:jc w:val="both"/>
      </w:pPr>
    </w:p>
    <w:p w:rsidR="00FA0182" w:rsidRDefault="00FA0182" w:rsidP="00FA0182">
      <w:pPr>
        <w:autoSpaceDE w:val="0"/>
        <w:autoSpaceDN w:val="0"/>
        <w:adjustRightInd w:val="0"/>
        <w:ind w:firstLine="284"/>
        <w:jc w:val="center"/>
      </w:pPr>
      <w:bookmarkStart w:id="683" w:name="_Toc487255793"/>
      <w:r w:rsidRPr="00270356">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sidR="00822D7C">
        <w:rPr>
          <w:b/>
          <w:noProof/>
        </w:rPr>
        <w:t>2</w:t>
      </w:r>
      <w:r w:rsidR="00471B68" w:rsidRPr="00270356">
        <w:rPr>
          <w:b/>
        </w:rPr>
        <w:fldChar w:fldCharType="end"/>
      </w:r>
      <w:r w:rsidRPr="00270356">
        <w:rPr>
          <w:b/>
        </w:rPr>
        <w:t>: Distribution loss trajectory as per norms</w:t>
      </w:r>
      <w:r w:rsidR="00822D7C">
        <w:rPr>
          <w:b/>
        </w:rPr>
        <w:t xml:space="preserve"> in Tariff Regulations, 2010</w:t>
      </w:r>
      <w:bookmarkEnd w:id="683"/>
    </w:p>
    <w:p w:rsidR="00FA0182" w:rsidRPr="0064735F" w:rsidRDefault="00FA0182" w:rsidP="00FA0182">
      <w:pPr>
        <w:autoSpaceDE w:val="0"/>
        <w:autoSpaceDN w:val="0"/>
        <w:adjustRightInd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540"/>
        <w:gridCol w:w="1540"/>
        <w:gridCol w:w="1540"/>
        <w:gridCol w:w="1603"/>
      </w:tblGrid>
      <w:tr w:rsidR="00FA0182" w:rsidRPr="0064735F" w:rsidTr="00137868">
        <w:trPr>
          <w:jc w:val="center"/>
        </w:trPr>
        <w:tc>
          <w:tcPr>
            <w:tcW w:w="1540" w:type="dxa"/>
            <w:shd w:val="clear" w:color="auto" w:fill="C6D9F1"/>
          </w:tcPr>
          <w:p w:rsidR="00FA0182" w:rsidRPr="0064735F" w:rsidRDefault="00FA0182" w:rsidP="00137868">
            <w:pPr>
              <w:jc w:val="center"/>
              <w:rPr>
                <w:b/>
                <w:bCs/>
                <w:color w:val="000000"/>
                <w:lang w:val="en-IN" w:eastAsia="en-IN"/>
              </w:rPr>
            </w:pPr>
            <w:r w:rsidRPr="00270356">
              <w:rPr>
                <w:b/>
                <w:bCs/>
                <w:color w:val="000000"/>
                <w:lang w:val="en-IN" w:eastAsia="en-IN"/>
              </w:rPr>
              <w:t>2011-12</w:t>
            </w:r>
          </w:p>
        </w:tc>
        <w:tc>
          <w:tcPr>
            <w:tcW w:w="1540" w:type="dxa"/>
            <w:shd w:val="clear" w:color="auto" w:fill="C6D9F1"/>
          </w:tcPr>
          <w:p w:rsidR="00FA0182" w:rsidRPr="0064735F" w:rsidRDefault="00FA0182" w:rsidP="00137868">
            <w:pPr>
              <w:jc w:val="center"/>
              <w:rPr>
                <w:b/>
                <w:bCs/>
                <w:color w:val="000000"/>
                <w:lang w:val="en-IN" w:eastAsia="en-IN"/>
              </w:rPr>
            </w:pPr>
            <w:r w:rsidRPr="00270356">
              <w:rPr>
                <w:b/>
                <w:bCs/>
                <w:color w:val="000000"/>
                <w:lang w:val="en-IN" w:eastAsia="en-IN"/>
              </w:rPr>
              <w:t>2012-13</w:t>
            </w:r>
          </w:p>
        </w:tc>
        <w:tc>
          <w:tcPr>
            <w:tcW w:w="1540" w:type="dxa"/>
            <w:shd w:val="clear" w:color="auto" w:fill="C6D9F1"/>
          </w:tcPr>
          <w:p w:rsidR="00FA0182" w:rsidRPr="0064735F" w:rsidRDefault="00FA0182" w:rsidP="00137868">
            <w:pPr>
              <w:jc w:val="center"/>
              <w:rPr>
                <w:b/>
                <w:bCs/>
                <w:color w:val="000000"/>
                <w:lang w:val="en-IN" w:eastAsia="en-IN"/>
              </w:rPr>
            </w:pPr>
            <w:r w:rsidRPr="00270356">
              <w:rPr>
                <w:b/>
                <w:bCs/>
                <w:color w:val="000000"/>
                <w:lang w:val="en-IN" w:eastAsia="en-IN"/>
              </w:rPr>
              <w:t>2013-14</w:t>
            </w:r>
          </w:p>
        </w:tc>
        <w:tc>
          <w:tcPr>
            <w:tcW w:w="1540" w:type="dxa"/>
            <w:shd w:val="clear" w:color="auto" w:fill="C6D9F1"/>
          </w:tcPr>
          <w:p w:rsidR="00FA0182" w:rsidRPr="0064735F" w:rsidRDefault="00FA0182" w:rsidP="00137868">
            <w:pPr>
              <w:jc w:val="center"/>
              <w:rPr>
                <w:b/>
                <w:bCs/>
                <w:color w:val="000000"/>
                <w:lang w:val="en-IN" w:eastAsia="en-IN"/>
              </w:rPr>
            </w:pPr>
            <w:r w:rsidRPr="00270356">
              <w:rPr>
                <w:b/>
                <w:bCs/>
                <w:color w:val="000000"/>
                <w:lang w:val="en-IN" w:eastAsia="en-IN"/>
              </w:rPr>
              <w:t>2014-15</w:t>
            </w:r>
          </w:p>
        </w:tc>
        <w:tc>
          <w:tcPr>
            <w:tcW w:w="1603" w:type="dxa"/>
            <w:shd w:val="clear" w:color="auto" w:fill="C6D9F1"/>
          </w:tcPr>
          <w:p w:rsidR="00FA0182" w:rsidRPr="0064735F" w:rsidRDefault="00FA0182" w:rsidP="00137868">
            <w:pPr>
              <w:jc w:val="center"/>
              <w:rPr>
                <w:b/>
                <w:bCs/>
                <w:color w:val="000000"/>
                <w:lang w:val="en-IN" w:eastAsia="en-IN"/>
              </w:rPr>
            </w:pPr>
            <w:r w:rsidRPr="00270356">
              <w:rPr>
                <w:b/>
                <w:bCs/>
                <w:color w:val="000000"/>
                <w:lang w:val="en-IN" w:eastAsia="en-IN"/>
              </w:rPr>
              <w:t>2015-16</w:t>
            </w:r>
          </w:p>
        </w:tc>
      </w:tr>
      <w:tr w:rsidR="00FA0182" w:rsidRPr="0064735F" w:rsidTr="00137868">
        <w:trPr>
          <w:jc w:val="center"/>
        </w:trPr>
        <w:tc>
          <w:tcPr>
            <w:tcW w:w="1540" w:type="dxa"/>
          </w:tcPr>
          <w:p w:rsidR="00FA0182" w:rsidRPr="0064735F" w:rsidRDefault="00FA0182" w:rsidP="00137868">
            <w:pPr>
              <w:jc w:val="center"/>
              <w:rPr>
                <w:bCs/>
                <w:color w:val="000000"/>
                <w:lang w:val="en-IN" w:eastAsia="en-IN"/>
              </w:rPr>
            </w:pPr>
            <w:r w:rsidRPr="00270356">
              <w:rPr>
                <w:bCs/>
                <w:color w:val="000000"/>
                <w:lang w:val="en-IN" w:eastAsia="en-IN"/>
              </w:rPr>
              <w:t>17%</w:t>
            </w:r>
          </w:p>
        </w:tc>
        <w:tc>
          <w:tcPr>
            <w:tcW w:w="1540" w:type="dxa"/>
          </w:tcPr>
          <w:p w:rsidR="00FA0182" w:rsidRPr="0064735F" w:rsidRDefault="00FA0182" w:rsidP="00137868">
            <w:pPr>
              <w:jc w:val="center"/>
              <w:rPr>
                <w:bCs/>
                <w:color w:val="000000"/>
                <w:lang w:val="en-IN" w:eastAsia="en-IN"/>
              </w:rPr>
            </w:pPr>
            <w:r w:rsidRPr="00270356">
              <w:rPr>
                <w:bCs/>
                <w:color w:val="000000"/>
                <w:lang w:val="en-IN" w:eastAsia="en-IN"/>
              </w:rPr>
              <w:t>15%</w:t>
            </w:r>
          </w:p>
        </w:tc>
        <w:tc>
          <w:tcPr>
            <w:tcW w:w="1540" w:type="dxa"/>
          </w:tcPr>
          <w:p w:rsidR="00FA0182" w:rsidRPr="0064735F" w:rsidRDefault="00FA0182" w:rsidP="00137868">
            <w:pPr>
              <w:jc w:val="center"/>
              <w:rPr>
                <w:bCs/>
                <w:color w:val="000000"/>
                <w:lang w:val="en-IN" w:eastAsia="en-IN"/>
              </w:rPr>
            </w:pPr>
            <w:r w:rsidRPr="00270356">
              <w:rPr>
                <w:bCs/>
                <w:color w:val="000000"/>
                <w:lang w:val="en-IN" w:eastAsia="en-IN"/>
              </w:rPr>
              <w:t>13%</w:t>
            </w:r>
          </w:p>
        </w:tc>
        <w:tc>
          <w:tcPr>
            <w:tcW w:w="1540" w:type="dxa"/>
          </w:tcPr>
          <w:p w:rsidR="00FA0182" w:rsidRPr="0064735F" w:rsidRDefault="00FA0182" w:rsidP="00137868">
            <w:pPr>
              <w:jc w:val="center"/>
              <w:rPr>
                <w:bCs/>
                <w:color w:val="000000"/>
                <w:lang w:val="en-IN" w:eastAsia="en-IN"/>
              </w:rPr>
            </w:pPr>
            <w:r w:rsidRPr="00270356">
              <w:rPr>
                <w:bCs/>
                <w:color w:val="000000"/>
                <w:lang w:val="en-IN" w:eastAsia="en-IN"/>
              </w:rPr>
              <w:t>11%</w:t>
            </w:r>
          </w:p>
        </w:tc>
        <w:tc>
          <w:tcPr>
            <w:tcW w:w="1603" w:type="dxa"/>
          </w:tcPr>
          <w:p w:rsidR="00FA0182" w:rsidRPr="0064735F" w:rsidRDefault="00FA0182" w:rsidP="00137868">
            <w:pPr>
              <w:jc w:val="center"/>
              <w:rPr>
                <w:bCs/>
                <w:color w:val="000000"/>
                <w:lang w:val="en-IN" w:eastAsia="en-IN"/>
              </w:rPr>
            </w:pPr>
            <w:r w:rsidRPr="00270356">
              <w:rPr>
                <w:bCs/>
                <w:color w:val="000000"/>
                <w:lang w:val="en-IN" w:eastAsia="en-IN"/>
              </w:rPr>
              <w:t>10%</w:t>
            </w:r>
          </w:p>
        </w:tc>
      </w:tr>
    </w:tbl>
    <w:p w:rsidR="00FA0182" w:rsidRPr="00CB5493" w:rsidRDefault="00FA0182" w:rsidP="00FA0182">
      <w:pPr>
        <w:jc w:val="center"/>
        <w:rPr>
          <w:b/>
          <w:bCs/>
          <w:color w:val="000000"/>
          <w:lang w:val="en-IN" w:eastAsia="en-IN"/>
        </w:rPr>
      </w:pPr>
      <w:r w:rsidRPr="00CB5493">
        <w:rPr>
          <w:b/>
          <w:bCs/>
          <w:color w:val="000000"/>
          <w:lang w:val="en-IN" w:eastAsia="en-IN"/>
        </w:rPr>
        <w:t xml:space="preserve">  </w:t>
      </w:r>
    </w:p>
    <w:p w:rsidR="00FA0182" w:rsidRPr="00CB5493" w:rsidRDefault="00FA0182" w:rsidP="00FA0182">
      <w:pPr>
        <w:autoSpaceDE w:val="0"/>
        <w:autoSpaceDN w:val="0"/>
        <w:adjustRightInd w:val="0"/>
        <w:jc w:val="both"/>
      </w:pPr>
    </w:p>
    <w:p w:rsidR="00FA0182" w:rsidRDefault="00FA0182" w:rsidP="00714D08">
      <w:pPr>
        <w:numPr>
          <w:ilvl w:val="0"/>
          <w:numId w:val="66"/>
        </w:numPr>
        <w:spacing w:line="360" w:lineRule="auto"/>
        <w:jc w:val="both"/>
      </w:pPr>
      <w:r>
        <w:t>In view of the aforesaid reasons submitted by the Petitioner, it is prayed that since the a</w:t>
      </w:r>
      <w:r w:rsidRPr="00CB5493">
        <w:t xml:space="preserve">bove </w:t>
      </w:r>
      <w:r>
        <w:t>trajectory</w:t>
      </w:r>
      <w:r w:rsidRPr="00CB5493">
        <w:t xml:space="preserve"> </w:t>
      </w:r>
      <w:r>
        <w:t xml:space="preserve">set for reducing the </w:t>
      </w:r>
      <w:r w:rsidRPr="00CB5493">
        <w:t xml:space="preserve">distribution loss is very </w:t>
      </w:r>
      <w:r>
        <w:t xml:space="preserve">stringent, </w:t>
      </w:r>
      <w:r w:rsidRPr="00CB5493">
        <w:t xml:space="preserve">and difficult to </w:t>
      </w:r>
      <w:r>
        <w:lastRenderedPageBreak/>
        <w:t xml:space="preserve">adhere to, the Hon’ble Commission may kindly relax the norms and </w:t>
      </w:r>
      <w:r w:rsidRPr="00CB5493">
        <w:t>approve the actual distribution losses for FY 2013-14 to FY 2015-16 as per the audited accounts</w:t>
      </w:r>
      <w:r w:rsidR="00137868">
        <w:t xml:space="preserve"> and the following loss trajectory for the Control period FY 2016-17 to FY 2020-21:</w:t>
      </w:r>
    </w:p>
    <w:p w:rsidR="002C4D05" w:rsidRDefault="002C4D05" w:rsidP="002C4D05">
      <w:pPr>
        <w:spacing w:line="360" w:lineRule="auto"/>
        <w:ind w:left="360"/>
        <w:jc w:val="both"/>
      </w:pPr>
    </w:p>
    <w:p w:rsidR="00822D7C" w:rsidRPr="00822D7C" w:rsidRDefault="00985448" w:rsidP="00822D7C">
      <w:pPr>
        <w:autoSpaceDE w:val="0"/>
        <w:autoSpaceDN w:val="0"/>
        <w:adjustRightInd w:val="0"/>
        <w:ind w:firstLine="284"/>
        <w:jc w:val="center"/>
        <w:rPr>
          <w:b/>
        </w:rPr>
      </w:pPr>
      <w:r w:rsidRPr="00466B25">
        <w:rPr>
          <w:sz w:val="28"/>
          <w:szCs w:val="28"/>
        </w:rPr>
        <w:tab/>
        <w:t xml:space="preserve"> </w:t>
      </w:r>
      <w:bookmarkStart w:id="684" w:name="_Toc487255794"/>
      <w:r w:rsidR="00822D7C" w:rsidRPr="00270356">
        <w:rPr>
          <w:b/>
        </w:rPr>
        <w:t xml:space="preserve">Table </w:t>
      </w:r>
      <w:r w:rsidR="00471B68" w:rsidRPr="00270356">
        <w:rPr>
          <w:b/>
        </w:rPr>
        <w:fldChar w:fldCharType="begin"/>
      </w:r>
      <w:r w:rsidR="00822D7C" w:rsidRPr="00270356">
        <w:rPr>
          <w:b/>
        </w:rPr>
        <w:instrText xml:space="preserve"> SEQ Table \* ARABIC </w:instrText>
      </w:r>
      <w:r w:rsidR="00471B68" w:rsidRPr="00270356">
        <w:rPr>
          <w:b/>
        </w:rPr>
        <w:fldChar w:fldCharType="separate"/>
      </w:r>
      <w:r w:rsidR="00822D7C">
        <w:rPr>
          <w:b/>
          <w:noProof/>
        </w:rPr>
        <w:t>3</w:t>
      </w:r>
      <w:r w:rsidR="00471B68" w:rsidRPr="00270356">
        <w:rPr>
          <w:b/>
        </w:rPr>
        <w:fldChar w:fldCharType="end"/>
      </w:r>
      <w:r w:rsidR="00822D7C" w:rsidRPr="00270356">
        <w:rPr>
          <w:b/>
        </w:rPr>
        <w:t xml:space="preserve">: </w:t>
      </w:r>
      <w:r w:rsidR="00822D7C" w:rsidRPr="00822D7C">
        <w:rPr>
          <w:b/>
        </w:rPr>
        <w:t>Projected Distribution loss during the MYT Period</w:t>
      </w:r>
      <w:bookmarkEnd w:id="684"/>
    </w:p>
    <w:p w:rsidR="00822D7C" w:rsidRDefault="00822D7C" w:rsidP="00822D7C">
      <w:pPr>
        <w:autoSpaceDE w:val="0"/>
        <w:autoSpaceDN w:val="0"/>
        <w:adjustRightInd w:val="0"/>
        <w:ind w:firstLine="284"/>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1016"/>
        <w:gridCol w:w="1016"/>
        <w:gridCol w:w="1016"/>
        <w:gridCol w:w="1016"/>
      </w:tblGrid>
      <w:tr w:rsidR="00822D7C" w:rsidRPr="007E2611" w:rsidTr="00D71F28">
        <w:trPr>
          <w:trHeight w:val="454"/>
          <w:jc w:val="center"/>
        </w:trPr>
        <w:tc>
          <w:tcPr>
            <w:tcW w:w="0" w:type="auto"/>
            <w:shd w:val="clear" w:color="auto" w:fill="C6D9F1"/>
            <w:vAlign w:val="center"/>
          </w:tcPr>
          <w:p w:rsidR="00822D7C" w:rsidRDefault="00822D7C" w:rsidP="00D71F28">
            <w:pPr>
              <w:jc w:val="center"/>
              <w:rPr>
                <w:b/>
                <w:bCs/>
                <w:color w:val="000000"/>
              </w:rPr>
            </w:pPr>
            <w:r w:rsidRPr="000D6BD2">
              <w:rPr>
                <w:b/>
                <w:bCs/>
                <w:color w:val="000000"/>
                <w:lang w:val="en-IN" w:eastAsia="en-IN"/>
              </w:rPr>
              <w:t>2016-17</w:t>
            </w:r>
          </w:p>
        </w:tc>
        <w:tc>
          <w:tcPr>
            <w:tcW w:w="0" w:type="auto"/>
            <w:shd w:val="clear" w:color="auto" w:fill="C6D9F1"/>
            <w:vAlign w:val="center"/>
          </w:tcPr>
          <w:p w:rsidR="00822D7C" w:rsidRDefault="00822D7C" w:rsidP="00D71F28">
            <w:pPr>
              <w:jc w:val="center"/>
              <w:rPr>
                <w:b/>
                <w:bCs/>
                <w:color w:val="000000"/>
              </w:rPr>
            </w:pPr>
            <w:r w:rsidRPr="000D6BD2">
              <w:rPr>
                <w:b/>
                <w:bCs/>
                <w:color w:val="000000"/>
                <w:lang w:val="en-IN" w:eastAsia="en-IN"/>
              </w:rPr>
              <w:t>2017-18</w:t>
            </w:r>
          </w:p>
        </w:tc>
        <w:tc>
          <w:tcPr>
            <w:tcW w:w="0" w:type="auto"/>
            <w:shd w:val="clear" w:color="auto" w:fill="C6D9F1"/>
            <w:vAlign w:val="center"/>
          </w:tcPr>
          <w:p w:rsidR="00822D7C" w:rsidRDefault="00822D7C" w:rsidP="00D71F28">
            <w:pPr>
              <w:jc w:val="center"/>
              <w:rPr>
                <w:b/>
                <w:bCs/>
                <w:color w:val="000000"/>
              </w:rPr>
            </w:pPr>
            <w:r w:rsidRPr="000D6BD2">
              <w:rPr>
                <w:b/>
                <w:bCs/>
                <w:color w:val="000000"/>
                <w:lang w:val="en-IN" w:eastAsia="en-IN"/>
              </w:rPr>
              <w:t>2018-19</w:t>
            </w:r>
          </w:p>
        </w:tc>
        <w:tc>
          <w:tcPr>
            <w:tcW w:w="0" w:type="auto"/>
            <w:shd w:val="clear" w:color="auto" w:fill="C6D9F1"/>
            <w:vAlign w:val="center"/>
          </w:tcPr>
          <w:p w:rsidR="00822D7C" w:rsidRDefault="00822D7C" w:rsidP="00D71F28">
            <w:pPr>
              <w:jc w:val="center"/>
              <w:rPr>
                <w:b/>
                <w:bCs/>
                <w:color w:val="000000"/>
              </w:rPr>
            </w:pPr>
            <w:r w:rsidRPr="000D6BD2">
              <w:rPr>
                <w:b/>
                <w:bCs/>
                <w:color w:val="000000"/>
                <w:lang w:val="en-IN" w:eastAsia="en-IN"/>
              </w:rPr>
              <w:t>2019-20</w:t>
            </w:r>
          </w:p>
        </w:tc>
        <w:tc>
          <w:tcPr>
            <w:tcW w:w="0" w:type="auto"/>
            <w:shd w:val="clear" w:color="auto" w:fill="C6D9F1"/>
            <w:vAlign w:val="center"/>
          </w:tcPr>
          <w:p w:rsidR="00822D7C" w:rsidRDefault="00822D7C" w:rsidP="00D71F28">
            <w:pPr>
              <w:jc w:val="center"/>
              <w:rPr>
                <w:b/>
                <w:bCs/>
                <w:color w:val="000000"/>
              </w:rPr>
            </w:pPr>
            <w:r w:rsidRPr="000D6BD2">
              <w:rPr>
                <w:b/>
                <w:bCs/>
                <w:color w:val="000000"/>
                <w:lang w:val="en-IN" w:eastAsia="en-IN"/>
              </w:rPr>
              <w:t>2020-21</w:t>
            </w:r>
          </w:p>
        </w:tc>
      </w:tr>
      <w:tr w:rsidR="00822D7C" w:rsidRPr="007E2611" w:rsidTr="00D71F28">
        <w:trPr>
          <w:trHeight w:val="454"/>
          <w:jc w:val="center"/>
        </w:trPr>
        <w:tc>
          <w:tcPr>
            <w:tcW w:w="0" w:type="auto"/>
            <w:vAlign w:val="center"/>
          </w:tcPr>
          <w:p w:rsidR="00822D7C" w:rsidRDefault="00822D7C" w:rsidP="00D71F28">
            <w:pPr>
              <w:jc w:val="center"/>
              <w:rPr>
                <w:bCs/>
                <w:color w:val="000000"/>
              </w:rPr>
            </w:pPr>
            <w:r w:rsidRPr="007E2611">
              <w:rPr>
                <w:color w:val="000000"/>
              </w:rPr>
              <w:t>42.00%</w:t>
            </w:r>
          </w:p>
        </w:tc>
        <w:tc>
          <w:tcPr>
            <w:tcW w:w="0" w:type="auto"/>
            <w:vAlign w:val="center"/>
          </w:tcPr>
          <w:p w:rsidR="00822D7C" w:rsidRDefault="00822D7C" w:rsidP="00D71F28">
            <w:pPr>
              <w:jc w:val="center"/>
              <w:rPr>
                <w:bCs/>
                <w:color w:val="000000"/>
              </w:rPr>
            </w:pPr>
            <w:r w:rsidRPr="007E2611">
              <w:rPr>
                <w:color w:val="000000"/>
              </w:rPr>
              <w:t>32.00%</w:t>
            </w:r>
          </w:p>
        </w:tc>
        <w:tc>
          <w:tcPr>
            <w:tcW w:w="0" w:type="auto"/>
            <w:vAlign w:val="center"/>
          </w:tcPr>
          <w:p w:rsidR="00822D7C" w:rsidRDefault="00822D7C" w:rsidP="00D71F28">
            <w:pPr>
              <w:jc w:val="center"/>
              <w:rPr>
                <w:bCs/>
                <w:color w:val="000000"/>
              </w:rPr>
            </w:pPr>
            <w:r w:rsidRPr="007E2611">
              <w:rPr>
                <w:color w:val="000000"/>
              </w:rPr>
              <w:t>24.00%</w:t>
            </w:r>
          </w:p>
        </w:tc>
        <w:tc>
          <w:tcPr>
            <w:tcW w:w="0" w:type="auto"/>
            <w:vAlign w:val="center"/>
          </w:tcPr>
          <w:p w:rsidR="00822D7C" w:rsidRDefault="00822D7C" w:rsidP="00D71F28">
            <w:pPr>
              <w:jc w:val="center"/>
              <w:rPr>
                <w:bCs/>
                <w:color w:val="000000"/>
              </w:rPr>
            </w:pPr>
            <w:r w:rsidRPr="007E2611">
              <w:rPr>
                <w:color w:val="000000"/>
              </w:rPr>
              <w:t>16.00%</w:t>
            </w:r>
          </w:p>
        </w:tc>
        <w:tc>
          <w:tcPr>
            <w:tcW w:w="0" w:type="auto"/>
            <w:vAlign w:val="center"/>
          </w:tcPr>
          <w:p w:rsidR="00822D7C" w:rsidRDefault="00822D7C" w:rsidP="00D71F28">
            <w:pPr>
              <w:jc w:val="center"/>
              <w:rPr>
                <w:bCs/>
                <w:color w:val="000000"/>
              </w:rPr>
            </w:pPr>
            <w:r w:rsidRPr="007E2611">
              <w:rPr>
                <w:color w:val="000000"/>
              </w:rPr>
              <w:t>10.00%</w:t>
            </w:r>
          </w:p>
        </w:tc>
      </w:tr>
    </w:tbl>
    <w:p w:rsidR="00985448" w:rsidRPr="00466B25" w:rsidRDefault="00985448" w:rsidP="00985448">
      <w:pPr>
        <w:spacing w:after="200" w:line="276" w:lineRule="auto"/>
        <w:rPr>
          <w:sz w:val="28"/>
          <w:szCs w:val="28"/>
        </w:rPr>
      </w:pPr>
    </w:p>
    <w:p w:rsidR="00985448" w:rsidRPr="00985448" w:rsidRDefault="00985448" w:rsidP="00714D08">
      <w:pPr>
        <w:numPr>
          <w:ilvl w:val="0"/>
          <w:numId w:val="66"/>
        </w:numPr>
        <w:spacing w:line="360" w:lineRule="auto"/>
        <w:jc w:val="both"/>
      </w:pPr>
      <w:r w:rsidRPr="00985448">
        <w:t>It is requested that the Hon’ble Commission allows the aforesaid trajectory in view of the efforts and initiatives undertaken by the Petitioner towards the same.</w:t>
      </w:r>
      <w:r w:rsidR="00070A59">
        <w:t xml:space="preserve"> </w:t>
      </w:r>
      <w:r w:rsidR="00B3291E" w:rsidRPr="0057018C">
        <w:t xml:space="preserve">Further </w:t>
      </w:r>
      <w:r w:rsidR="00B3291E">
        <w:t xml:space="preserve">evidences </w:t>
      </w:r>
      <w:r w:rsidR="00B3291E" w:rsidRPr="0057018C">
        <w:t xml:space="preserve">on the steps taken by the Petitioner towards loss reduction efforts have been elaborated in the </w:t>
      </w:r>
      <w:r w:rsidR="00B3291E" w:rsidRPr="002371C4">
        <w:rPr>
          <w:b/>
          <w:bCs/>
        </w:rPr>
        <w:t xml:space="preserve">Annexure </w:t>
      </w:r>
      <w:r w:rsidR="00B3291E">
        <w:rPr>
          <w:b/>
          <w:bCs/>
        </w:rPr>
        <w:t>C and D</w:t>
      </w:r>
      <w:r w:rsidR="00B3291E" w:rsidRPr="0057018C">
        <w:t>.</w:t>
      </w:r>
      <w:r w:rsidR="00822D7C">
        <w:t xml:space="preserve"> </w:t>
      </w:r>
    </w:p>
    <w:p w:rsidR="00985448" w:rsidRDefault="00985448" w:rsidP="00D7687A">
      <w:pPr>
        <w:autoSpaceDE w:val="0"/>
        <w:autoSpaceDN w:val="0"/>
        <w:adjustRightInd w:val="0"/>
        <w:spacing w:line="360" w:lineRule="auto"/>
        <w:jc w:val="both"/>
        <w:rPr>
          <w:sz w:val="28"/>
          <w:szCs w:val="28"/>
        </w:rPr>
      </w:pPr>
    </w:p>
    <w:p w:rsidR="00985448" w:rsidRPr="00466B25" w:rsidRDefault="007D7303" w:rsidP="00985448">
      <w:pPr>
        <w:pStyle w:val="Heading1"/>
        <w:numPr>
          <w:ilvl w:val="0"/>
          <w:numId w:val="60"/>
        </w:numPr>
      </w:pPr>
      <w:bookmarkStart w:id="685" w:name="_Toc486507524"/>
      <w:bookmarkStart w:id="686" w:name="_Toc486508230"/>
      <w:r>
        <w:rPr>
          <w:caps w:val="0"/>
        </w:rPr>
        <w:br w:type="page"/>
      </w:r>
      <w:bookmarkStart w:id="687" w:name="_Toc487255777"/>
      <w:r w:rsidR="00FC3310" w:rsidRPr="00466B25">
        <w:rPr>
          <w:caps w:val="0"/>
        </w:rPr>
        <w:lastRenderedPageBreak/>
        <w:t>ENERGY SALES</w:t>
      </w:r>
      <w:r w:rsidR="00F41F35">
        <w:rPr>
          <w:caps w:val="0"/>
        </w:rPr>
        <w:t>/CONSUMPTION</w:t>
      </w:r>
      <w:r w:rsidR="00FC3310" w:rsidRPr="00466B25">
        <w:rPr>
          <w:caps w:val="0"/>
        </w:rPr>
        <w:t xml:space="preserve"> PROJECTIONS</w:t>
      </w:r>
      <w:bookmarkEnd w:id="685"/>
      <w:bookmarkEnd w:id="686"/>
      <w:bookmarkEnd w:id="687"/>
    </w:p>
    <w:p w:rsidR="00985448" w:rsidRDefault="00985448" w:rsidP="00985448">
      <w:pPr>
        <w:spacing w:after="200" w:line="276" w:lineRule="auto"/>
        <w:rPr>
          <w:szCs w:val="28"/>
        </w:rPr>
      </w:pPr>
    </w:p>
    <w:p w:rsidR="00526DC9" w:rsidRPr="00526DC9" w:rsidRDefault="00526DC9" w:rsidP="00985448">
      <w:pPr>
        <w:spacing w:after="200" w:line="276" w:lineRule="auto"/>
        <w:rPr>
          <w:b/>
          <w:szCs w:val="28"/>
          <w:u w:val="single"/>
        </w:rPr>
      </w:pPr>
      <w:r w:rsidRPr="00526DC9">
        <w:rPr>
          <w:b/>
          <w:szCs w:val="28"/>
          <w:u w:val="single"/>
        </w:rPr>
        <w:t>Sales during previous years</w:t>
      </w:r>
    </w:p>
    <w:p w:rsidR="00526DC9" w:rsidRPr="00CB5493" w:rsidRDefault="00526DC9" w:rsidP="00526DC9">
      <w:pPr>
        <w:autoSpaceDE w:val="0"/>
        <w:autoSpaceDN w:val="0"/>
        <w:adjustRightInd w:val="0"/>
        <w:jc w:val="both"/>
        <w:rPr>
          <w:b/>
          <w:color w:val="000000"/>
          <w:u w:val="single"/>
        </w:rPr>
      </w:pPr>
    </w:p>
    <w:p w:rsidR="00F41F35" w:rsidRDefault="00F41F35" w:rsidP="00F41F35">
      <w:pPr>
        <w:autoSpaceDE w:val="0"/>
        <w:autoSpaceDN w:val="0"/>
        <w:adjustRightInd w:val="0"/>
        <w:spacing w:line="360" w:lineRule="auto"/>
        <w:jc w:val="both"/>
      </w:pPr>
      <w:r w:rsidRPr="00CB5493">
        <w:t>SAIL</w:t>
      </w:r>
      <w:r>
        <w:t>- BSL</w:t>
      </w:r>
      <w:r w:rsidRPr="00CB5493">
        <w:t xml:space="preserve"> is </w:t>
      </w:r>
      <w:r>
        <w:t xml:space="preserve">procuring </w:t>
      </w:r>
      <w:r w:rsidRPr="00CB5493">
        <w:t xml:space="preserve">electricity </w:t>
      </w:r>
      <w:r>
        <w:t>for consumption in the Steel P</w:t>
      </w:r>
      <w:r w:rsidRPr="00CB5493">
        <w:t xml:space="preserve">lant as well as </w:t>
      </w:r>
      <w:r>
        <w:t xml:space="preserve">for sale </w:t>
      </w:r>
      <w:r w:rsidRPr="00CB5493">
        <w:t xml:space="preserve">to the township. </w:t>
      </w:r>
      <w:r>
        <w:t>It is submitted that SAIL- BSL</w:t>
      </w:r>
      <w:r w:rsidRPr="00CB5493">
        <w:t xml:space="preserve"> </w:t>
      </w:r>
      <w:r>
        <w:t xml:space="preserve">was </w:t>
      </w:r>
      <w:r w:rsidRPr="00CB5493">
        <w:t xml:space="preserve">drawing power at 132 kV </w:t>
      </w:r>
      <w:r>
        <w:t>level up to December 2016 and thereafter the power is being drawn at 220 kV level. The 220/132 kV s</w:t>
      </w:r>
      <w:r w:rsidRPr="00CB5493">
        <w:t xml:space="preserve">ub-station </w:t>
      </w:r>
      <w:r>
        <w:t xml:space="preserve">is </w:t>
      </w:r>
      <w:r w:rsidRPr="00CB5493">
        <w:t xml:space="preserve">maintained by DNW which further distributes power to Plant and township through different feeders. Power purchase for </w:t>
      </w:r>
      <w:r>
        <w:t xml:space="preserve">the purpose of meeting the requirements of </w:t>
      </w:r>
      <w:r w:rsidRPr="00CB5493">
        <w:t xml:space="preserve">plant and Revenue from </w:t>
      </w:r>
      <w:r>
        <w:t xml:space="preserve">such consumption of </w:t>
      </w:r>
      <w:r w:rsidRPr="00CB5493">
        <w:t xml:space="preserve">power </w:t>
      </w:r>
      <w:r>
        <w:t xml:space="preserve">by the </w:t>
      </w:r>
      <w:r w:rsidRPr="00CB5493">
        <w:t xml:space="preserve">plant </w:t>
      </w:r>
      <w:r>
        <w:t xml:space="preserve">has not been </w:t>
      </w:r>
      <w:r w:rsidRPr="00CB5493">
        <w:t xml:space="preserve">considered </w:t>
      </w:r>
      <w:r>
        <w:t xml:space="preserve">as part of the </w:t>
      </w:r>
      <w:r w:rsidRPr="00CB5493">
        <w:t xml:space="preserve">ARR, as the </w:t>
      </w:r>
      <w:r>
        <w:t xml:space="preserve">rate at which power is sold to the plant is same as the </w:t>
      </w:r>
      <w:r w:rsidRPr="00CB5493">
        <w:t xml:space="preserve">power purchase </w:t>
      </w:r>
      <w:r>
        <w:t xml:space="preserve">rate from </w:t>
      </w:r>
      <w:r w:rsidRPr="00CB5493">
        <w:t>DVC</w:t>
      </w:r>
      <w:r>
        <w:t>.</w:t>
      </w:r>
      <w:r w:rsidRPr="00CB5493">
        <w:t xml:space="preserve"> </w:t>
      </w:r>
      <w:r>
        <w:t>The purchase and sale of power for the Steel Plant is revenue neutral. It is humbly submitted before the Hon’ble Commission that the power consumption of the Steel Plant is the self consumption of the Petitioner and not the power sale at HTS tariff. I</w:t>
      </w:r>
      <w:r w:rsidRPr="00C33FFE">
        <w:t xml:space="preserve">n </w:t>
      </w:r>
      <w:r>
        <w:t xml:space="preserve">the </w:t>
      </w:r>
      <w:r w:rsidRPr="00C33FFE">
        <w:t>previous order</w:t>
      </w:r>
      <w:r>
        <w:t xml:space="preserve"> dated 3.9.2014,</w:t>
      </w:r>
      <w:r w:rsidRPr="00C33FFE">
        <w:t xml:space="preserve"> the </w:t>
      </w:r>
      <w:r>
        <w:t xml:space="preserve">Hon’ble </w:t>
      </w:r>
      <w:r w:rsidRPr="00C33FFE">
        <w:t>Commission</w:t>
      </w:r>
      <w:r>
        <w:t>, considering the</w:t>
      </w:r>
      <w:r w:rsidRPr="00C33FFE">
        <w:t xml:space="preserve"> Plant consumption </w:t>
      </w:r>
      <w:r>
        <w:t xml:space="preserve">also </w:t>
      </w:r>
      <w:r w:rsidRPr="00C33FFE">
        <w:t xml:space="preserve">in </w:t>
      </w:r>
      <w:r>
        <w:t xml:space="preserve">the </w:t>
      </w:r>
      <w:r w:rsidRPr="00C33FFE">
        <w:t xml:space="preserve">power purchase, energy sales and revenue </w:t>
      </w:r>
      <w:r>
        <w:t xml:space="preserve">requirements, had determined the ARR of the Petitioner which had inadvertently resulted in surplus with the Petitioner, while in actual terms, there was no surplus on account of sale of power to the Plant since the sale rate is accounted at the power purchase rate for the Steel Plant. </w:t>
      </w:r>
    </w:p>
    <w:p w:rsidR="00526DC9" w:rsidRDefault="00526DC9" w:rsidP="00526DC9">
      <w:pPr>
        <w:autoSpaceDE w:val="0"/>
        <w:autoSpaceDN w:val="0"/>
        <w:adjustRightInd w:val="0"/>
        <w:spacing w:line="360" w:lineRule="auto"/>
        <w:jc w:val="both"/>
      </w:pPr>
    </w:p>
    <w:p w:rsidR="00526DC9" w:rsidRDefault="00526DC9" w:rsidP="00526DC9">
      <w:pPr>
        <w:autoSpaceDE w:val="0"/>
        <w:autoSpaceDN w:val="0"/>
        <w:adjustRightInd w:val="0"/>
        <w:spacing w:line="360" w:lineRule="auto"/>
        <w:jc w:val="both"/>
      </w:pPr>
      <w:r w:rsidRPr="00CB5493">
        <w:t xml:space="preserve">Energy </w:t>
      </w:r>
      <w:r w:rsidR="00D71EA7">
        <w:t xml:space="preserve">consumption in the Steel Plant during </w:t>
      </w:r>
      <w:r w:rsidRPr="00CB5493">
        <w:t xml:space="preserve">FY 2013-14 to FY 2015-16 </w:t>
      </w:r>
      <w:r>
        <w:t xml:space="preserve">as per the audited data </w:t>
      </w:r>
      <w:r w:rsidRPr="00CB5493">
        <w:t>is shown below:-</w:t>
      </w:r>
    </w:p>
    <w:p w:rsidR="00526DC9" w:rsidRDefault="00526DC9" w:rsidP="00526DC9">
      <w:pPr>
        <w:autoSpaceDE w:val="0"/>
        <w:autoSpaceDN w:val="0"/>
        <w:adjustRightInd w:val="0"/>
        <w:jc w:val="both"/>
      </w:pPr>
    </w:p>
    <w:p w:rsidR="00865FD3" w:rsidRDefault="00526DC9" w:rsidP="00865FD3">
      <w:pPr>
        <w:autoSpaceDE w:val="0"/>
        <w:autoSpaceDN w:val="0"/>
        <w:adjustRightInd w:val="0"/>
        <w:ind w:firstLine="284"/>
        <w:jc w:val="center"/>
      </w:pPr>
      <w:bookmarkStart w:id="688" w:name="_Toc487255795"/>
      <w:bookmarkStart w:id="689" w:name="_Toc486419592"/>
      <w:r w:rsidRPr="00270356">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4</w:t>
      </w:r>
      <w:r w:rsidR="00471B68" w:rsidRPr="00270356">
        <w:rPr>
          <w:b/>
        </w:rPr>
        <w:fldChar w:fldCharType="end"/>
      </w:r>
      <w:r w:rsidRPr="00270356">
        <w:rPr>
          <w:b/>
        </w:rPr>
        <w:t xml:space="preserve">: Actual </w:t>
      </w:r>
      <w:r w:rsidR="00865FD3" w:rsidRPr="00270356">
        <w:rPr>
          <w:b/>
        </w:rPr>
        <w:t xml:space="preserve">energy </w:t>
      </w:r>
      <w:r w:rsidR="00865FD3">
        <w:rPr>
          <w:b/>
        </w:rPr>
        <w:t xml:space="preserve">consumption by </w:t>
      </w:r>
      <w:r w:rsidR="00865FD3" w:rsidRPr="00270356">
        <w:rPr>
          <w:b/>
        </w:rPr>
        <w:t>the Steel Plant</w:t>
      </w:r>
      <w:bookmarkEnd w:id="688"/>
    </w:p>
    <w:bookmarkEnd w:id="689"/>
    <w:p w:rsidR="00526DC9" w:rsidRPr="00266800" w:rsidRDefault="00526DC9" w:rsidP="00865FD3">
      <w:pPr>
        <w:autoSpaceDE w:val="0"/>
        <w:autoSpaceDN w:val="0"/>
        <w:adjustRightInd w:val="0"/>
        <w:ind w:firstLine="284"/>
        <w:jc w:val="center"/>
      </w:pPr>
    </w:p>
    <w:tbl>
      <w:tblPr>
        <w:tblW w:w="7435" w:type="dxa"/>
        <w:jc w:val="center"/>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1"/>
        <w:gridCol w:w="1026"/>
        <w:gridCol w:w="1140"/>
        <w:gridCol w:w="1276"/>
        <w:gridCol w:w="1142"/>
      </w:tblGrid>
      <w:tr w:rsidR="00526DC9" w:rsidRPr="00266800" w:rsidTr="00D71F28">
        <w:trPr>
          <w:trHeight w:val="315"/>
          <w:jc w:val="center"/>
        </w:trPr>
        <w:tc>
          <w:tcPr>
            <w:tcW w:w="2851" w:type="dxa"/>
            <w:shd w:val="clear" w:color="000000" w:fill="C5D9F1"/>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Category</w:t>
            </w:r>
          </w:p>
        </w:tc>
        <w:tc>
          <w:tcPr>
            <w:tcW w:w="1026" w:type="dxa"/>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Unit</w:t>
            </w:r>
          </w:p>
        </w:tc>
        <w:tc>
          <w:tcPr>
            <w:tcW w:w="1140" w:type="dxa"/>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2013-14</w:t>
            </w:r>
          </w:p>
        </w:tc>
        <w:tc>
          <w:tcPr>
            <w:tcW w:w="1276" w:type="dxa"/>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2014-15</w:t>
            </w:r>
          </w:p>
        </w:tc>
        <w:tc>
          <w:tcPr>
            <w:tcW w:w="1142" w:type="dxa"/>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2015-16</w:t>
            </w:r>
          </w:p>
        </w:tc>
      </w:tr>
      <w:tr w:rsidR="00526DC9" w:rsidRPr="00266800" w:rsidTr="00D71F28">
        <w:trPr>
          <w:trHeight w:val="300"/>
          <w:jc w:val="center"/>
        </w:trPr>
        <w:tc>
          <w:tcPr>
            <w:tcW w:w="2851" w:type="dxa"/>
            <w:shd w:val="clear" w:color="auto" w:fill="auto"/>
            <w:noWrap/>
            <w:vAlign w:val="center"/>
            <w:hideMark/>
          </w:tcPr>
          <w:p w:rsidR="00526DC9" w:rsidRPr="00266800" w:rsidRDefault="00865FD3" w:rsidP="00D71F28">
            <w:pPr>
              <w:rPr>
                <w:color w:val="000000"/>
                <w:lang w:val="en-IN" w:eastAsia="en-IN"/>
              </w:rPr>
            </w:pPr>
            <w:r>
              <w:rPr>
                <w:color w:val="000000"/>
                <w:lang w:val="en-IN" w:eastAsia="en-IN"/>
              </w:rPr>
              <w:t>Consumption by</w:t>
            </w:r>
            <w:r w:rsidR="00526DC9" w:rsidRPr="00270356">
              <w:rPr>
                <w:color w:val="000000"/>
                <w:lang w:val="en-IN" w:eastAsia="en-IN"/>
              </w:rPr>
              <w:t xml:space="preserve"> the Plant</w:t>
            </w:r>
          </w:p>
        </w:tc>
        <w:tc>
          <w:tcPr>
            <w:tcW w:w="1026" w:type="dxa"/>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MUs</w:t>
            </w:r>
          </w:p>
        </w:tc>
        <w:tc>
          <w:tcPr>
            <w:tcW w:w="1140" w:type="dxa"/>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779.12</w:t>
            </w:r>
          </w:p>
        </w:tc>
        <w:tc>
          <w:tcPr>
            <w:tcW w:w="1276" w:type="dxa"/>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771.77</w:t>
            </w:r>
          </w:p>
        </w:tc>
        <w:tc>
          <w:tcPr>
            <w:tcW w:w="1142" w:type="dxa"/>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454.91</w:t>
            </w:r>
          </w:p>
        </w:tc>
      </w:tr>
    </w:tbl>
    <w:p w:rsidR="00526DC9" w:rsidRPr="00CB5493" w:rsidRDefault="00526DC9" w:rsidP="00526DC9">
      <w:pPr>
        <w:autoSpaceDE w:val="0"/>
        <w:autoSpaceDN w:val="0"/>
        <w:adjustRightInd w:val="0"/>
        <w:jc w:val="both"/>
      </w:pPr>
    </w:p>
    <w:p w:rsidR="00526DC9" w:rsidRDefault="00526DC9" w:rsidP="00526DC9">
      <w:pPr>
        <w:autoSpaceDE w:val="0"/>
        <w:autoSpaceDN w:val="0"/>
        <w:adjustRightInd w:val="0"/>
        <w:jc w:val="both"/>
        <w:rPr>
          <w:b/>
          <w:u w:val="single"/>
        </w:rPr>
      </w:pPr>
    </w:p>
    <w:p w:rsidR="00526DC9" w:rsidRDefault="00526DC9" w:rsidP="00526DC9">
      <w:pPr>
        <w:autoSpaceDE w:val="0"/>
        <w:autoSpaceDN w:val="0"/>
        <w:adjustRightInd w:val="0"/>
        <w:spacing w:line="360" w:lineRule="auto"/>
        <w:jc w:val="both"/>
      </w:pPr>
      <w:r w:rsidRPr="00CB5493">
        <w:lastRenderedPageBreak/>
        <w:t xml:space="preserve">The category-wise </w:t>
      </w:r>
      <w:r>
        <w:t>n</w:t>
      </w:r>
      <w:r w:rsidRPr="00CB5493">
        <w:t xml:space="preserve">o. of consumers, connected load and energy sales </w:t>
      </w:r>
      <w:r>
        <w:t xml:space="preserve">to the Township as per the </w:t>
      </w:r>
      <w:r w:rsidRPr="00CB5493">
        <w:t xml:space="preserve">actual </w:t>
      </w:r>
      <w:r>
        <w:t xml:space="preserve">audited figures </w:t>
      </w:r>
      <w:r w:rsidRPr="00CB5493">
        <w:t xml:space="preserve">for FY 2013-14 to FY 2015-16 </w:t>
      </w:r>
      <w:r>
        <w:t xml:space="preserve">are </w:t>
      </w:r>
      <w:r w:rsidRPr="00CB5493">
        <w:t xml:space="preserve">given </w:t>
      </w:r>
      <w:r>
        <w:t xml:space="preserve">in </w:t>
      </w:r>
      <w:r w:rsidRPr="00CB5493">
        <w:t>the table below</w:t>
      </w:r>
      <w:r>
        <w:t>:</w:t>
      </w:r>
    </w:p>
    <w:p w:rsidR="00526DC9" w:rsidRPr="00266800" w:rsidRDefault="00526DC9" w:rsidP="00526DC9">
      <w:pPr>
        <w:autoSpaceDE w:val="0"/>
        <w:autoSpaceDN w:val="0"/>
        <w:adjustRightInd w:val="0"/>
        <w:jc w:val="both"/>
        <w:rPr>
          <w:b/>
          <w:color w:val="000000"/>
        </w:rPr>
      </w:pPr>
    </w:p>
    <w:p w:rsidR="00526DC9" w:rsidRDefault="00526DC9" w:rsidP="00526DC9">
      <w:pPr>
        <w:autoSpaceDE w:val="0"/>
        <w:autoSpaceDN w:val="0"/>
        <w:adjustRightInd w:val="0"/>
        <w:ind w:firstLine="284"/>
        <w:jc w:val="center"/>
        <w:rPr>
          <w:b/>
        </w:rPr>
      </w:pPr>
      <w:bookmarkStart w:id="690" w:name="_Toc486419594"/>
      <w:bookmarkStart w:id="691" w:name="_Toc487255796"/>
      <w:r w:rsidRPr="00270356">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5</w:t>
      </w:r>
      <w:r w:rsidR="00471B68" w:rsidRPr="00270356">
        <w:rPr>
          <w:b/>
        </w:rPr>
        <w:fldChar w:fldCharType="end"/>
      </w:r>
      <w:r w:rsidRPr="00270356">
        <w:rPr>
          <w:b/>
        </w:rPr>
        <w:t>: Actual No. of consumers in the Township</w:t>
      </w:r>
      <w:bookmarkEnd w:id="690"/>
      <w:bookmarkEnd w:id="691"/>
    </w:p>
    <w:p w:rsidR="00526DC9" w:rsidRPr="00266800" w:rsidRDefault="00526DC9" w:rsidP="00526DC9">
      <w:pPr>
        <w:autoSpaceDE w:val="0"/>
        <w:autoSpaceDN w:val="0"/>
        <w:adjustRightInd w:val="0"/>
        <w:jc w:val="both"/>
        <w:rPr>
          <w:b/>
          <w:color w:val="000000"/>
        </w:rPr>
      </w:pPr>
    </w:p>
    <w:tbl>
      <w:tblPr>
        <w:tblW w:w="6300" w:type="dxa"/>
        <w:jc w:val="center"/>
        <w:tblInd w:w="103" w:type="dxa"/>
        <w:tblLook w:val="04A0"/>
      </w:tblPr>
      <w:tblGrid>
        <w:gridCol w:w="2091"/>
        <w:gridCol w:w="763"/>
        <w:gridCol w:w="1145"/>
        <w:gridCol w:w="1145"/>
        <w:gridCol w:w="1156"/>
      </w:tblGrid>
      <w:tr w:rsidR="00526DC9" w:rsidRPr="00266800" w:rsidTr="00A24C3B">
        <w:trPr>
          <w:trHeight w:val="315"/>
          <w:jc w:val="center"/>
        </w:trPr>
        <w:tc>
          <w:tcPr>
            <w:tcW w:w="2091"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526DC9" w:rsidRDefault="00526DC9" w:rsidP="00D71F28">
            <w:pPr>
              <w:rPr>
                <w:b/>
                <w:bCs/>
                <w:color w:val="000000"/>
                <w:lang w:val="en-IN" w:eastAsia="en-IN"/>
              </w:rPr>
            </w:pPr>
            <w:r w:rsidRPr="00270356">
              <w:rPr>
                <w:b/>
                <w:bCs/>
                <w:color w:val="000000"/>
                <w:lang w:val="en-IN" w:eastAsia="en-IN"/>
              </w:rPr>
              <w:t>Category</w:t>
            </w:r>
          </w:p>
        </w:tc>
        <w:tc>
          <w:tcPr>
            <w:tcW w:w="763"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Units</w:t>
            </w:r>
          </w:p>
        </w:tc>
        <w:tc>
          <w:tcPr>
            <w:tcW w:w="1145"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A24C3B">
            <w:pPr>
              <w:jc w:val="center"/>
              <w:rPr>
                <w:b/>
                <w:bCs/>
                <w:color w:val="000000"/>
                <w:lang w:val="en-IN" w:eastAsia="en-IN"/>
              </w:rPr>
            </w:pPr>
            <w:r w:rsidRPr="00270356">
              <w:rPr>
                <w:b/>
                <w:bCs/>
                <w:color w:val="000000"/>
                <w:lang w:val="en-IN" w:eastAsia="en-IN"/>
              </w:rPr>
              <w:t>2013-14</w:t>
            </w:r>
          </w:p>
        </w:tc>
        <w:tc>
          <w:tcPr>
            <w:tcW w:w="1145"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A24C3B">
            <w:pPr>
              <w:jc w:val="center"/>
              <w:rPr>
                <w:b/>
                <w:bCs/>
                <w:color w:val="000000"/>
                <w:lang w:val="en-IN" w:eastAsia="en-IN"/>
              </w:rPr>
            </w:pPr>
            <w:r w:rsidRPr="00270356">
              <w:rPr>
                <w:b/>
                <w:bCs/>
                <w:color w:val="000000"/>
                <w:lang w:val="en-IN" w:eastAsia="en-IN"/>
              </w:rPr>
              <w:t>2014-15</w:t>
            </w:r>
          </w:p>
        </w:tc>
        <w:tc>
          <w:tcPr>
            <w:tcW w:w="1156"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A24C3B">
            <w:pPr>
              <w:jc w:val="center"/>
              <w:rPr>
                <w:b/>
                <w:bCs/>
                <w:color w:val="000000"/>
                <w:lang w:val="en-IN" w:eastAsia="en-IN"/>
              </w:rPr>
            </w:pPr>
            <w:r w:rsidRPr="00270356">
              <w:rPr>
                <w:b/>
                <w:bCs/>
                <w:color w:val="000000"/>
                <w:lang w:val="en-IN" w:eastAsia="en-IN"/>
              </w:rPr>
              <w:t>2015-16</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DS-II</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36677</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37621</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33080</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DS-III</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12</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11</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11</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DS-HT</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5</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5</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5</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LTIS</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35</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35</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35</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NDS</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1686</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1715</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1759</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HTS-11 kV</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5</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7</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7</w:t>
            </w:r>
          </w:p>
        </w:tc>
      </w:tr>
      <w:tr w:rsidR="00526DC9" w:rsidRPr="00266800" w:rsidTr="00A24C3B">
        <w:trPr>
          <w:trHeight w:val="300"/>
          <w:jc w:val="center"/>
        </w:trPr>
        <w:tc>
          <w:tcPr>
            <w:tcW w:w="2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HT/LT Utilities</w:t>
            </w:r>
          </w:p>
        </w:tc>
        <w:tc>
          <w:tcPr>
            <w:tcW w:w="7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Nos.</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656</w:t>
            </w:r>
          </w:p>
        </w:tc>
        <w:tc>
          <w:tcPr>
            <w:tcW w:w="1145"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656</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A24C3B">
            <w:pPr>
              <w:jc w:val="center"/>
              <w:rPr>
                <w:color w:val="000000"/>
              </w:rPr>
            </w:pPr>
            <w:r w:rsidRPr="00270356">
              <w:rPr>
                <w:color w:val="000000"/>
              </w:rPr>
              <w:t>656</w:t>
            </w:r>
          </w:p>
        </w:tc>
      </w:tr>
    </w:tbl>
    <w:p w:rsidR="00526DC9" w:rsidRPr="00266800" w:rsidRDefault="00526DC9" w:rsidP="00526DC9">
      <w:pPr>
        <w:rPr>
          <w:i/>
          <w:highlight w:val="yellow"/>
        </w:rPr>
      </w:pPr>
    </w:p>
    <w:p w:rsidR="00B3291E" w:rsidRDefault="00B3291E" w:rsidP="00526DC9">
      <w:pPr>
        <w:autoSpaceDE w:val="0"/>
        <w:autoSpaceDN w:val="0"/>
        <w:adjustRightInd w:val="0"/>
        <w:ind w:firstLine="284"/>
        <w:jc w:val="center"/>
        <w:rPr>
          <w:b/>
        </w:rPr>
      </w:pPr>
      <w:bookmarkStart w:id="692" w:name="_Toc486419595"/>
    </w:p>
    <w:p w:rsidR="00526DC9" w:rsidRDefault="00526DC9" w:rsidP="00526DC9">
      <w:pPr>
        <w:autoSpaceDE w:val="0"/>
        <w:autoSpaceDN w:val="0"/>
        <w:adjustRightInd w:val="0"/>
        <w:ind w:firstLine="284"/>
        <w:jc w:val="center"/>
        <w:rPr>
          <w:b/>
        </w:rPr>
      </w:pPr>
      <w:bookmarkStart w:id="693" w:name="_Toc487255797"/>
      <w:r w:rsidRPr="00270356">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6</w:t>
      </w:r>
      <w:r w:rsidR="00471B68" w:rsidRPr="00270356">
        <w:rPr>
          <w:b/>
        </w:rPr>
        <w:fldChar w:fldCharType="end"/>
      </w:r>
      <w:r w:rsidRPr="00270356">
        <w:rPr>
          <w:b/>
        </w:rPr>
        <w:t>: Actual connected load in the Township</w:t>
      </w:r>
      <w:bookmarkEnd w:id="692"/>
      <w:bookmarkEnd w:id="693"/>
    </w:p>
    <w:p w:rsidR="00526DC9" w:rsidRPr="00266800" w:rsidRDefault="00526DC9" w:rsidP="00526DC9">
      <w:pPr>
        <w:rPr>
          <w:rStyle w:val="SubtleEmphasis"/>
        </w:rPr>
      </w:pPr>
    </w:p>
    <w:tbl>
      <w:tblPr>
        <w:tblW w:w="6322" w:type="dxa"/>
        <w:jc w:val="center"/>
        <w:tblInd w:w="103" w:type="dxa"/>
        <w:tblLook w:val="04A0"/>
      </w:tblPr>
      <w:tblGrid>
        <w:gridCol w:w="1941"/>
        <w:gridCol w:w="1088"/>
        <w:gridCol w:w="1063"/>
        <w:gridCol w:w="1128"/>
        <w:gridCol w:w="1102"/>
      </w:tblGrid>
      <w:tr w:rsidR="00526DC9" w:rsidRPr="00266800" w:rsidTr="001E66DB">
        <w:trPr>
          <w:trHeight w:val="300"/>
          <w:tblHeader/>
          <w:jc w:val="center"/>
        </w:trPr>
        <w:tc>
          <w:tcPr>
            <w:tcW w:w="1941"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526DC9" w:rsidRDefault="00526DC9" w:rsidP="00D71F28">
            <w:pPr>
              <w:rPr>
                <w:b/>
                <w:bCs/>
                <w:color w:val="000000"/>
                <w:lang w:val="en-IN" w:eastAsia="en-IN"/>
              </w:rPr>
            </w:pPr>
            <w:r w:rsidRPr="00270356">
              <w:rPr>
                <w:b/>
                <w:bCs/>
                <w:color w:val="000000"/>
                <w:lang w:val="en-IN" w:eastAsia="en-IN"/>
              </w:rPr>
              <w:t>Category</w:t>
            </w:r>
          </w:p>
        </w:tc>
        <w:tc>
          <w:tcPr>
            <w:tcW w:w="1088"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Unit</w:t>
            </w:r>
          </w:p>
        </w:tc>
        <w:tc>
          <w:tcPr>
            <w:tcW w:w="1063"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2013-14</w:t>
            </w:r>
          </w:p>
        </w:tc>
        <w:tc>
          <w:tcPr>
            <w:tcW w:w="1128"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2014-15</w:t>
            </w:r>
          </w:p>
        </w:tc>
        <w:tc>
          <w:tcPr>
            <w:tcW w:w="1102" w:type="dxa"/>
            <w:tcBorders>
              <w:top w:val="single" w:sz="4" w:space="0" w:color="auto"/>
              <w:left w:val="nil"/>
              <w:bottom w:val="single" w:sz="4" w:space="0" w:color="auto"/>
              <w:right w:val="single" w:sz="4" w:space="0" w:color="auto"/>
            </w:tcBorders>
            <w:shd w:val="clear" w:color="000000" w:fill="C5D9F1"/>
            <w:noWrap/>
            <w:vAlign w:val="center"/>
            <w:hideMark/>
          </w:tcPr>
          <w:p w:rsidR="00526DC9" w:rsidRPr="00266800" w:rsidRDefault="00526DC9" w:rsidP="00D71F28">
            <w:pPr>
              <w:jc w:val="center"/>
              <w:rPr>
                <w:b/>
                <w:bCs/>
                <w:color w:val="000000"/>
                <w:lang w:val="en-IN" w:eastAsia="en-IN"/>
              </w:rPr>
            </w:pPr>
            <w:r w:rsidRPr="00270356">
              <w:rPr>
                <w:b/>
                <w:bCs/>
                <w:color w:val="000000"/>
                <w:lang w:val="en-IN" w:eastAsia="en-IN"/>
              </w:rPr>
              <w:t>2015-16</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DS-II</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kW</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91692.5</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94053</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84777.5</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DS-III</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kW</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321</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321</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321</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DS-HT</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kVA</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4815</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4815</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4815</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LTIS</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HP</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985</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1017</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1017</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NDS</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kW</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11366</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11822</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13132</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HTS-11 kV</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kVA</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2163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5125</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3097</w:t>
            </w:r>
          </w:p>
        </w:tc>
      </w:tr>
      <w:tr w:rsidR="00526DC9" w:rsidRPr="00266800" w:rsidTr="001E66DB">
        <w:trPr>
          <w:trHeight w:val="300"/>
          <w:jc w:val="center"/>
        </w:trPr>
        <w:tc>
          <w:tcPr>
            <w:tcW w:w="1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DC9" w:rsidRPr="00266800" w:rsidRDefault="00526DC9" w:rsidP="00D71F28">
            <w:pPr>
              <w:rPr>
                <w:color w:val="000000"/>
                <w:lang w:val="en-IN" w:eastAsia="en-IN"/>
              </w:rPr>
            </w:pPr>
            <w:r w:rsidRPr="00270356">
              <w:rPr>
                <w:color w:val="000000"/>
                <w:lang w:val="en-IN" w:eastAsia="en-IN"/>
              </w:rPr>
              <w:t>HT/LT Utilities</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jc w:val="center"/>
              <w:rPr>
                <w:color w:val="000000"/>
                <w:lang w:val="en-IN" w:eastAsia="en-IN"/>
              </w:rPr>
            </w:pPr>
            <w:r w:rsidRPr="00270356">
              <w:rPr>
                <w:color w:val="000000"/>
                <w:lang w:val="en-IN" w:eastAsia="en-IN"/>
              </w:rPr>
              <w:t>kW</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26891</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26891</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26DC9" w:rsidRDefault="00526DC9" w:rsidP="00D71F28">
            <w:pPr>
              <w:ind w:firstLine="66"/>
              <w:jc w:val="center"/>
              <w:rPr>
                <w:color w:val="000000"/>
              </w:rPr>
            </w:pPr>
            <w:r w:rsidRPr="00270356">
              <w:rPr>
                <w:color w:val="000000"/>
              </w:rPr>
              <w:t>26891</w:t>
            </w:r>
          </w:p>
        </w:tc>
      </w:tr>
    </w:tbl>
    <w:p w:rsidR="00526DC9" w:rsidRPr="00266800" w:rsidRDefault="00526DC9" w:rsidP="00526DC9">
      <w:pPr>
        <w:rPr>
          <w:i/>
          <w:highlight w:val="yellow"/>
        </w:rPr>
      </w:pPr>
    </w:p>
    <w:p w:rsidR="00526DC9" w:rsidRPr="00266800" w:rsidRDefault="00526DC9" w:rsidP="00526DC9">
      <w:pPr>
        <w:rPr>
          <w:i/>
          <w:highlight w:val="yellow"/>
        </w:rPr>
      </w:pPr>
    </w:p>
    <w:p w:rsidR="00526DC9" w:rsidRDefault="00526DC9" w:rsidP="00526DC9">
      <w:pPr>
        <w:autoSpaceDE w:val="0"/>
        <w:autoSpaceDN w:val="0"/>
        <w:adjustRightInd w:val="0"/>
        <w:ind w:firstLine="284"/>
        <w:jc w:val="center"/>
        <w:rPr>
          <w:b/>
        </w:rPr>
      </w:pPr>
      <w:bookmarkStart w:id="694" w:name="_Toc486419596"/>
      <w:bookmarkStart w:id="695" w:name="_Toc487255798"/>
      <w:r w:rsidRPr="00270356">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7</w:t>
      </w:r>
      <w:r w:rsidR="00471B68" w:rsidRPr="00270356">
        <w:rPr>
          <w:b/>
        </w:rPr>
        <w:fldChar w:fldCharType="end"/>
      </w:r>
      <w:r w:rsidRPr="00270356">
        <w:rPr>
          <w:b/>
        </w:rPr>
        <w:t>: Actual energy sales in the Township</w:t>
      </w:r>
      <w:bookmarkEnd w:id="694"/>
      <w:r w:rsidRPr="00270356">
        <w:rPr>
          <w:b/>
        </w:rPr>
        <w:t xml:space="preserve"> </w:t>
      </w:r>
      <w:r w:rsidR="002F4CE2">
        <w:rPr>
          <w:b/>
        </w:rPr>
        <w:t>(MU)</w:t>
      </w:r>
      <w:bookmarkEnd w:id="695"/>
    </w:p>
    <w:p w:rsidR="00526DC9" w:rsidRPr="00266800" w:rsidRDefault="00526DC9" w:rsidP="00526DC9"/>
    <w:tbl>
      <w:tblPr>
        <w:tblW w:w="5776" w:type="dxa"/>
        <w:jc w:val="center"/>
        <w:tblInd w:w="1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5"/>
        <w:gridCol w:w="1191"/>
        <w:gridCol w:w="1191"/>
        <w:gridCol w:w="1299"/>
      </w:tblGrid>
      <w:tr w:rsidR="002F4CE2" w:rsidRPr="00266800" w:rsidTr="002F4CE2">
        <w:trPr>
          <w:trHeight w:val="300"/>
          <w:jc w:val="center"/>
        </w:trPr>
        <w:tc>
          <w:tcPr>
            <w:tcW w:w="2095" w:type="dxa"/>
            <w:shd w:val="clear" w:color="000000" w:fill="C5D9F1"/>
            <w:vAlign w:val="center"/>
            <w:hideMark/>
          </w:tcPr>
          <w:p w:rsidR="002F4CE2" w:rsidRDefault="002F4CE2" w:rsidP="00D71F28">
            <w:pPr>
              <w:rPr>
                <w:b/>
                <w:bCs/>
                <w:color w:val="000000"/>
                <w:lang w:val="en-IN" w:eastAsia="en-IN"/>
              </w:rPr>
            </w:pPr>
            <w:r w:rsidRPr="00270356">
              <w:rPr>
                <w:b/>
                <w:bCs/>
                <w:color w:val="000000"/>
                <w:lang w:val="en-IN" w:eastAsia="en-IN"/>
              </w:rPr>
              <w:t>Category</w:t>
            </w:r>
          </w:p>
        </w:tc>
        <w:tc>
          <w:tcPr>
            <w:tcW w:w="1191" w:type="dxa"/>
            <w:shd w:val="clear" w:color="000000" w:fill="C5D9F1"/>
            <w:noWrap/>
            <w:vAlign w:val="center"/>
            <w:hideMark/>
          </w:tcPr>
          <w:p w:rsidR="002F4CE2" w:rsidRPr="00266800" w:rsidRDefault="002F4CE2" w:rsidP="00D71F28">
            <w:pPr>
              <w:jc w:val="center"/>
              <w:rPr>
                <w:b/>
                <w:bCs/>
                <w:color w:val="000000"/>
                <w:lang w:val="en-IN" w:eastAsia="en-IN"/>
              </w:rPr>
            </w:pPr>
            <w:r w:rsidRPr="00270356">
              <w:rPr>
                <w:b/>
                <w:bCs/>
                <w:color w:val="000000"/>
                <w:lang w:val="en-IN" w:eastAsia="en-IN"/>
              </w:rPr>
              <w:t>2013-14</w:t>
            </w:r>
          </w:p>
        </w:tc>
        <w:tc>
          <w:tcPr>
            <w:tcW w:w="1191" w:type="dxa"/>
            <w:shd w:val="clear" w:color="000000" w:fill="C5D9F1"/>
            <w:noWrap/>
            <w:vAlign w:val="center"/>
            <w:hideMark/>
          </w:tcPr>
          <w:p w:rsidR="002F4CE2" w:rsidRPr="00266800" w:rsidRDefault="002F4CE2" w:rsidP="00D71F28">
            <w:pPr>
              <w:jc w:val="center"/>
              <w:rPr>
                <w:b/>
                <w:bCs/>
                <w:color w:val="000000"/>
                <w:lang w:val="en-IN" w:eastAsia="en-IN"/>
              </w:rPr>
            </w:pPr>
            <w:r w:rsidRPr="00270356">
              <w:rPr>
                <w:b/>
                <w:bCs/>
                <w:color w:val="000000"/>
                <w:lang w:val="en-IN" w:eastAsia="en-IN"/>
              </w:rPr>
              <w:t>2014-15</w:t>
            </w:r>
          </w:p>
        </w:tc>
        <w:tc>
          <w:tcPr>
            <w:tcW w:w="1299" w:type="dxa"/>
            <w:shd w:val="clear" w:color="000000" w:fill="C5D9F1"/>
            <w:noWrap/>
            <w:vAlign w:val="center"/>
            <w:hideMark/>
          </w:tcPr>
          <w:p w:rsidR="002F4CE2" w:rsidRPr="00266800" w:rsidRDefault="002F4CE2" w:rsidP="00D71F28">
            <w:pPr>
              <w:jc w:val="center"/>
              <w:rPr>
                <w:b/>
                <w:bCs/>
                <w:color w:val="000000"/>
                <w:lang w:val="en-IN" w:eastAsia="en-IN"/>
              </w:rPr>
            </w:pPr>
            <w:r w:rsidRPr="00270356">
              <w:rPr>
                <w:b/>
                <w:bCs/>
                <w:color w:val="000000"/>
                <w:lang w:val="en-IN" w:eastAsia="en-IN"/>
              </w:rPr>
              <w:t>2015-16</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2F4CE2">
            <w:pPr>
              <w:rPr>
                <w:color w:val="000000"/>
                <w:lang w:val="en-IN" w:eastAsia="en-IN"/>
              </w:rPr>
            </w:pPr>
            <w:r w:rsidRPr="00270356">
              <w:rPr>
                <w:color w:val="000000"/>
                <w:lang w:val="en-IN" w:eastAsia="en-IN"/>
              </w:rPr>
              <w:t xml:space="preserve">DS-II </w:t>
            </w:r>
          </w:p>
        </w:tc>
        <w:tc>
          <w:tcPr>
            <w:tcW w:w="1191" w:type="dxa"/>
            <w:shd w:val="clear" w:color="auto" w:fill="auto"/>
            <w:noWrap/>
            <w:vAlign w:val="center"/>
            <w:hideMark/>
          </w:tcPr>
          <w:p w:rsidR="002F4CE2" w:rsidRDefault="002F4CE2" w:rsidP="00D71F28">
            <w:pPr>
              <w:jc w:val="center"/>
              <w:rPr>
                <w:color w:val="000000"/>
                <w:lang w:val="en-IN" w:eastAsia="en-IN"/>
              </w:rPr>
            </w:pPr>
            <w:r>
              <w:rPr>
                <w:color w:val="000000"/>
                <w:lang w:val="en-IN" w:eastAsia="en-IN"/>
              </w:rPr>
              <w:t>80.21</w:t>
            </w:r>
          </w:p>
        </w:tc>
        <w:tc>
          <w:tcPr>
            <w:tcW w:w="1191" w:type="dxa"/>
            <w:shd w:val="clear" w:color="auto" w:fill="auto"/>
            <w:noWrap/>
            <w:vAlign w:val="center"/>
            <w:hideMark/>
          </w:tcPr>
          <w:p w:rsidR="002F4CE2" w:rsidRDefault="002F4CE2" w:rsidP="00D71F28">
            <w:pPr>
              <w:jc w:val="center"/>
              <w:rPr>
                <w:color w:val="000000"/>
                <w:lang w:val="en-IN" w:eastAsia="en-IN"/>
              </w:rPr>
            </w:pPr>
            <w:r>
              <w:rPr>
                <w:color w:val="000000"/>
                <w:lang w:val="en-IN" w:eastAsia="en-IN"/>
              </w:rPr>
              <w:t>84.26</w:t>
            </w:r>
          </w:p>
        </w:tc>
        <w:tc>
          <w:tcPr>
            <w:tcW w:w="1299" w:type="dxa"/>
            <w:shd w:val="clear" w:color="auto" w:fill="auto"/>
            <w:noWrap/>
            <w:vAlign w:val="center"/>
            <w:hideMark/>
          </w:tcPr>
          <w:p w:rsidR="002F4CE2" w:rsidRDefault="002F4CE2" w:rsidP="00D71F28">
            <w:pPr>
              <w:jc w:val="center"/>
              <w:rPr>
                <w:color w:val="000000"/>
                <w:lang w:val="en-IN" w:eastAsia="en-IN"/>
              </w:rPr>
            </w:pPr>
            <w:r>
              <w:rPr>
                <w:color w:val="000000"/>
                <w:lang w:val="en-IN" w:eastAsia="en-IN"/>
              </w:rPr>
              <w:t>101.71</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color w:val="000000"/>
                <w:lang w:val="en-IN" w:eastAsia="en-IN"/>
              </w:rPr>
            </w:pPr>
            <w:r w:rsidRPr="00270356">
              <w:rPr>
                <w:color w:val="000000"/>
                <w:lang w:val="en-IN" w:eastAsia="en-IN"/>
              </w:rPr>
              <w:t>DS-III</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1.06</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1.21</w:t>
            </w:r>
          </w:p>
        </w:tc>
        <w:tc>
          <w:tcPr>
            <w:tcW w:w="1299"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6.43</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color w:val="000000"/>
                <w:lang w:val="en-IN" w:eastAsia="en-IN"/>
              </w:rPr>
            </w:pPr>
            <w:r w:rsidRPr="00270356">
              <w:rPr>
                <w:color w:val="000000"/>
                <w:lang w:val="en-IN" w:eastAsia="en-IN"/>
              </w:rPr>
              <w:t>DS-HT</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5.73</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5.99</w:t>
            </w:r>
          </w:p>
        </w:tc>
        <w:tc>
          <w:tcPr>
            <w:tcW w:w="1299"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6.2</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color w:val="000000"/>
                <w:lang w:val="en-IN" w:eastAsia="en-IN"/>
              </w:rPr>
            </w:pPr>
            <w:r w:rsidRPr="00270356">
              <w:rPr>
                <w:color w:val="000000"/>
                <w:lang w:val="en-IN" w:eastAsia="en-IN"/>
              </w:rPr>
              <w:t>LTIS</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0.46</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0.55</w:t>
            </w:r>
          </w:p>
        </w:tc>
        <w:tc>
          <w:tcPr>
            <w:tcW w:w="1299"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0.5</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color w:val="000000"/>
                <w:lang w:val="en-IN" w:eastAsia="en-IN"/>
              </w:rPr>
            </w:pPr>
            <w:r w:rsidRPr="00270356">
              <w:rPr>
                <w:color w:val="000000"/>
                <w:lang w:val="en-IN" w:eastAsia="en-IN"/>
              </w:rPr>
              <w:t>NDS</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10.64</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12.71</w:t>
            </w:r>
          </w:p>
        </w:tc>
        <w:tc>
          <w:tcPr>
            <w:tcW w:w="1299"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14.53</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color w:val="000000"/>
                <w:lang w:val="en-IN" w:eastAsia="en-IN"/>
              </w:rPr>
            </w:pPr>
            <w:r w:rsidRPr="00270356">
              <w:rPr>
                <w:color w:val="000000"/>
                <w:lang w:val="en-IN" w:eastAsia="en-IN"/>
              </w:rPr>
              <w:t>HTS-11 kV</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4.42</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5.67</w:t>
            </w:r>
          </w:p>
        </w:tc>
        <w:tc>
          <w:tcPr>
            <w:tcW w:w="1299"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9.2</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color w:val="000000"/>
                <w:lang w:val="en-IN" w:eastAsia="en-IN"/>
              </w:rPr>
            </w:pPr>
            <w:r w:rsidRPr="00270356">
              <w:rPr>
                <w:color w:val="000000"/>
                <w:lang w:val="en-IN" w:eastAsia="en-IN"/>
              </w:rPr>
              <w:t>HT/LT Utilities</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46.78</w:t>
            </w:r>
          </w:p>
        </w:tc>
        <w:tc>
          <w:tcPr>
            <w:tcW w:w="1191"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48.17</w:t>
            </w:r>
          </w:p>
        </w:tc>
        <w:tc>
          <w:tcPr>
            <w:tcW w:w="1299" w:type="dxa"/>
            <w:shd w:val="clear" w:color="auto" w:fill="auto"/>
            <w:noWrap/>
            <w:vAlign w:val="center"/>
            <w:hideMark/>
          </w:tcPr>
          <w:p w:rsidR="002F4CE2" w:rsidRDefault="002F4CE2" w:rsidP="00D71F28">
            <w:pPr>
              <w:jc w:val="center"/>
              <w:rPr>
                <w:color w:val="000000"/>
                <w:lang w:val="en-IN" w:eastAsia="en-IN"/>
              </w:rPr>
            </w:pPr>
            <w:r w:rsidRPr="00270356">
              <w:rPr>
                <w:color w:val="000000"/>
                <w:lang w:val="en-IN" w:eastAsia="en-IN"/>
              </w:rPr>
              <w:t>50.17</w:t>
            </w:r>
          </w:p>
        </w:tc>
      </w:tr>
      <w:tr w:rsidR="002F4CE2" w:rsidRPr="00266800" w:rsidTr="002F4CE2">
        <w:trPr>
          <w:trHeight w:val="300"/>
          <w:jc w:val="center"/>
        </w:trPr>
        <w:tc>
          <w:tcPr>
            <w:tcW w:w="2095" w:type="dxa"/>
            <w:shd w:val="clear" w:color="auto" w:fill="auto"/>
            <w:noWrap/>
            <w:vAlign w:val="center"/>
            <w:hideMark/>
          </w:tcPr>
          <w:p w:rsidR="002F4CE2" w:rsidRPr="00266800" w:rsidRDefault="002F4CE2" w:rsidP="00D71F28">
            <w:pPr>
              <w:rPr>
                <w:b/>
                <w:bCs/>
                <w:color w:val="000000"/>
                <w:lang w:val="en-IN" w:eastAsia="en-IN"/>
              </w:rPr>
            </w:pPr>
            <w:r w:rsidRPr="00270356">
              <w:rPr>
                <w:b/>
                <w:bCs/>
                <w:color w:val="000000"/>
                <w:lang w:val="en-IN" w:eastAsia="en-IN"/>
              </w:rPr>
              <w:t>Total Sales</w:t>
            </w:r>
          </w:p>
        </w:tc>
        <w:tc>
          <w:tcPr>
            <w:tcW w:w="1191" w:type="dxa"/>
            <w:shd w:val="clear" w:color="auto" w:fill="auto"/>
            <w:noWrap/>
            <w:vAlign w:val="center"/>
            <w:hideMark/>
          </w:tcPr>
          <w:p w:rsidR="002F4CE2" w:rsidRDefault="002F4CE2" w:rsidP="00D71F28">
            <w:pPr>
              <w:jc w:val="center"/>
              <w:rPr>
                <w:b/>
                <w:bCs/>
                <w:color w:val="000000"/>
                <w:lang w:val="en-IN" w:eastAsia="en-IN"/>
              </w:rPr>
            </w:pPr>
            <w:r w:rsidRPr="00270356">
              <w:rPr>
                <w:b/>
                <w:bCs/>
                <w:color w:val="000000"/>
              </w:rPr>
              <w:t>149.31</w:t>
            </w:r>
          </w:p>
        </w:tc>
        <w:tc>
          <w:tcPr>
            <w:tcW w:w="1191" w:type="dxa"/>
            <w:shd w:val="clear" w:color="auto" w:fill="auto"/>
            <w:noWrap/>
            <w:vAlign w:val="center"/>
            <w:hideMark/>
          </w:tcPr>
          <w:p w:rsidR="002F4CE2" w:rsidRDefault="002F4CE2" w:rsidP="00D71F28">
            <w:pPr>
              <w:jc w:val="center"/>
              <w:rPr>
                <w:b/>
                <w:bCs/>
                <w:color w:val="000000"/>
                <w:lang w:val="en-IN" w:eastAsia="en-IN"/>
              </w:rPr>
            </w:pPr>
            <w:r w:rsidRPr="00270356">
              <w:rPr>
                <w:b/>
                <w:bCs/>
                <w:color w:val="000000"/>
              </w:rPr>
              <w:t>158.56</w:t>
            </w:r>
          </w:p>
        </w:tc>
        <w:tc>
          <w:tcPr>
            <w:tcW w:w="1299" w:type="dxa"/>
            <w:shd w:val="clear" w:color="auto" w:fill="auto"/>
            <w:noWrap/>
            <w:vAlign w:val="center"/>
            <w:hideMark/>
          </w:tcPr>
          <w:p w:rsidR="002F4CE2" w:rsidRDefault="002F4CE2" w:rsidP="00D71F28">
            <w:pPr>
              <w:jc w:val="center"/>
              <w:rPr>
                <w:b/>
                <w:bCs/>
                <w:color w:val="000000"/>
                <w:lang w:val="en-IN" w:eastAsia="en-IN"/>
              </w:rPr>
            </w:pPr>
            <w:r w:rsidRPr="00270356">
              <w:rPr>
                <w:b/>
                <w:bCs/>
                <w:color w:val="000000"/>
              </w:rPr>
              <w:t>188.74</w:t>
            </w:r>
          </w:p>
        </w:tc>
      </w:tr>
    </w:tbl>
    <w:p w:rsidR="00526DC9" w:rsidRDefault="00526DC9" w:rsidP="00985448">
      <w:pPr>
        <w:spacing w:after="200" w:line="276" w:lineRule="auto"/>
        <w:rPr>
          <w:szCs w:val="28"/>
        </w:rPr>
      </w:pPr>
    </w:p>
    <w:p w:rsidR="00070A59" w:rsidRPr="00526DC9" w:rsidRDefault="00070A59" w:rsidP="00985448">
      <w:pPr>
        <w:spacing w:after="200" w:line="276" w:lineRule="auto"/>
        <w:rPr>
          <w:szCs w:val="28"/>
        </w:rPr>
      </w:pPr>
      <w:r>
        <w:rPr>
          <w:szCs w:val="28"/>
        </w:rPr>
        <w:t>The following key observations can be made from the above tables:</w:t>
      </w:r>
    </w:p>
    <w:p w:rsidR="00DC217E" w:rsidRPr="00526DC9" w:rsidRDefault="00070A59" w:rsidP="00526DC9">
      <w:pPr>
        <w:numPr>
          <w:ilvl w:val="0"/>
          <w:numId w:val="80"/>
        </w:numPr>
        <w:spacing w:line="360" w:lineRule="auto"/>
        <w:jc w:val="both"/>
      </w:pPr>
      <w:r>
        <w:lastRenderedPageBreak/>
        <w:t>T</w:t>
      </w:r>
      <w:r w:rsidR="00DC217E" w:rsidRPr="00526DC9">
        <w:t xml:space="preserve">he billed consumption has increased at </w:t>
      </w:r>
      <w:r w:rsidR="00B60FD8">
        <w:t xml:space="preserve">a 4 yr CAGR </w:t>
      </w:r>
      <w:r w:rsidR="00DC217E" w:rsidRPr="00526DC9">
        <w:t xml:space="preserve">of </w:t>
      </w:r>
      <w:r w:rsidR="00B60FD8">
        <w:t xml:space="preserve">7.07 % </w:t>
      </w:r>
      <w:r w:rsidR="00DC217E" w:rsidRPr="00526DC9">
        <w:t xml:space="preserve">in domestic category, </w:t>
      </w:r>
      <w:r w:rsidR="00B60FD8">
        <w:t xml:space="preserve">6.99 </w:t>
      </w:r>
      <w:r w:rsidR="00DC217E" w:rsidRPr="00526DC9">
        <w:t xml:space="preserve">% in non-domestic category, </w:t>
      </w:r>
      <w:r w:rsidR="00B60FD8">
        <w:t xml:space="preserve">and around 37 </w:t>
      </w:r>
      <w:r w:rsidR="00DC217E" w:rsidRPr="00526DC9">
        <w:t xml:space="preserve">% in </w:t>
      </w:r>
      <w:r w:rsidR="00B60FD8">
        <w:t xml:space="preserve">HTS </w:t>
      </w:r>
      <w:r w:rsidR="00DC217E" w:rsidRPr="00526DC9">
        <w:t xml:space="preserve">categories and the total billed consumption has increased at a </w:t>
      </w:r>
      <w:r w:rsidR="0043737C">
        <w:t xml:space="preserve">CAGR </w:t>
      </w:r>
      <w:r w:rsidR="00DC217E" w:rsidRPr="00526DC9">
        <w:t xml:space="preserve">of </w:t>
      </w:r>
      <w:r w:rsidR="0043737C">
        <w:t>6.03</w:t>
      </w:r>
      <w:r w:rsidR="00DC217E" w:rsidRPr="00526DC9">
        <w:t xml:space="preserve">% during the past three years. </w:t>
      </w:r>
    </w:p>
    <w:p w:rsidR="00526DC9" w:rsidRDefault="00526DC9" w:rsidP="00526DC9">
      <w:pPr>
        <w:spacing w:line="360" w:lineRule="auto"/>
        <w:ind w:left="360"/>
        <w:jc w:val="both"/>
      </w:pPr>
    </w:p>
    <w:p w:rsidR="00DC217E" w:rsidRPr="00526DC9" w:rsidRDefault="00526DC9" w:rsidP="00526DC9">
      <w:pPr>
        <w:numPr>
          <w:ilvl w:val="0"/>
          <w:numId w:val="80"/>
        </w:numPr>
        <w:spacing w:line="360" w:lineRule="auto"/>
        <w:jc w:val="both"/>
      </w:pPr>
      <w:r>
        <w:t xml:space="preserve">In view of the increasing power requirements, SAIL- BSL has been making constant efforts to reduce the distribution losses so that maximum power being purchased can be utilized to service the increasing load requirements within the state. </w:t>
      </w:r>
      <w:r w:rsidR="00DC217E" w:rsidRPr="00526DC9">
        <w:t xml:space="preserve">For instance, </w:t>
      </w:r>
      <w:r>
        <w:t xml:space="preserve">losses have been reduced from </w:t>
      </w:r>
      <w:r w:rsidR="0043737C">
        <w:t xml:space="preserve">52.49 </w:t>
      </w:r>
      <w:r w:rsidR="00DC217E" w:rsidRPr="00526DC9">
        <w:t xml:space="preserve">% </w:t>
      </w:r>
      <w:r>
        <w:t xml:space="preserve">to </w:t>
      </w:r>
      <w:r w:rsidR="0043737C">
        <w:t xml:space="preserve">42.43 </w:t>
      </w:r>
      <w:r w:rsidR="00DC217E" w:rsidRPr="00526DC9">
        <w:t>%</w:t>
      </w:r>
      <w:r w:rsidR="0043737C">
        <w:t xml:space="preserve"> between FY 2013-14</w:t>
      </w:r>
      <w:r>
        <w:t xml:space="preserve"> and FY 2015-16</w:t>
      </w:r>
      <w:r w:rsidR="00DC217E" w:rsidRPr="00526DC9">
        <w:t xml:space="preserve">. </w:t>
      </w:r>
      <w:r>
        <w:t>I</w:t>
      </w:r>
      <w:r w:rsidR="00DC217E" w:rsidRPr="00526DC9">
        <w:t>n the long</w:t>
      </w:r>
      <w:r>
        <w:t>er</w:t>
      </w:r>
      <w:r w:rsidR="00DC217E" w:rsidRPr="00526DC9">
        <w:t xml:space="preserve"> run, the losses will </w:t>
      </w:r>
      <w:r>
        <w:t xml:space="preserve">be </w:t>
      </w:r>
      <w:r w:rsidR="00DC217E" w:rsidRPr="00526DC9">
        <w:t>stabilize</w:t>
      </w:r>
      <w:r>
        <w:t>d</w:t>
      </w:r>
      <w:r w:rsidR="00DC217E" w:rsidRPr="00526DC9">
        <w:t xml:space="preserve"> and thereafter </w:t>
      </w:r>
      <w:r>
        <w:t xml:space="preserve">actual </w:t>
      </w:r>
      <w:r w:rsidR="00DC217E" w:rsidRPr="00526DC9">
        <w:t xml:space="preserve">energy input in the system will increase at a higher pace, in line with the </w:t>
      </w:r>
      <w:r>
        <w:t xml:space="preserve">improvements </w:t>
      </w:r>
      <w:r w:rsidR="00DC217E" w:rsidRPr="00526DC9">
        <w:t xml:space="preserve">in life style </w:t>
      </w:r>
      <w:r w:rsidR="00637B11">
        <w:t xml:space="preserve">of consumers </w:t>
      </w:r>
      <w:r w:rsidR="00DC217E" w:rsidRPr="00526DC9">
        <w:t xml:space="preserve">with enhanced dependence on air-conditioning etc. </w:t>
      </w:r>
    </w:p>
    <w:p w:rsidR="00B31638" w:rsidRDefault="00B31638" w:rsidP="00B31638">
      <w:pPr>
        <w:spacing w:line="360" w:lineRule="auto"/>
        <w:ind w:left="360"/>
        <w:jc w:val="both"/>
      </w:pPr>
    </w:p>
    <w:p w:rsidR="00DC217E" w:rsidRDefault="00637B11" w:rsidP="00637B11">
      <w:pPr>
        <w:numPr>
          <w:ilvl w:val="0"/>
          <w:numId w:val="80"/>
        </w:numPr>
        <w:spacing w:line="360" w:lineRule="auto"/>
        <w:jc w:val="both"/>
      </w:pPr>
      <w:r>
        <w:t xml:space="preserve">It is further submitted that due to higher </w:t>
      </w:r>
      <w:r w:rsidR="00DC217E" w:rsidRPr="00526DC9">
        <w:t>penetration of electronic appliances including air-conditioners and geysers</w:t>
      </w:r>
      <w:r>
        <w:t xml:space="preserve"> etc. in the recent years, the demand is further poised to increase</w:t>
      </w:r>
      <w:r w:rsidR="00DC217E" w:rsidRPr="00526DC9">
        <w:t>.</w:t>
      </w:r>
      <w:r>
        <w:t xml:space="preserve"> The increase in urban demand along with the loss reduction efforts being undertaken with special emphasis in the rural areas, it is estimated that the Licensee will be able to serve a much larger base of consumers in the coming period. </w:t>
      </w:r>
    </w:p>
    <w:p w:rsidR="00637B11" w:rsidRPr="00526DC9" w:rsidRDefault="00637B11" w:rsidP="00637B11">
      <w:pPr>
        <w:spacing w:line="360" w:lineRule="auto"/>
        <w:ind w:left="360"/>
        <w:jc w:val="both"/>
      </w:pPr>
    </w:p>
    <w:p w:rsidR="00DC217E" w:rsidRDefault="00DC217E" w:rsidP="00526DC9">
      <w:pPr>
        <w:numPr>
          <w:ilvl w:val="0"/>
          <w:numId w:val="80"/>
        </w:numPr>
        <w:spacing w:line="360" w:lineRule="auto"/>
        <w:jc w:val="both"/>
      </w:pPr>
      <w:r w:rsidRPr="00526DC9">
        <w:t>The long-term projections for energy requirements depend on the growth of economy, growth of population, the progress of energy conservation, increase in energy efficiency as well as societal and lifestyle changes. Without any doubt, the various methodologies adopted for projections will give different results. Nevertheless, it is useful to have a set of consistent projections with clearly stated assumptions to outline a framework for forecasting demand.</w:t>
      </w:r>
    </w:p>
    <w:p w:rsidR="0043737C" w:rsidRPr="00526DC9" w:rsidRDefault="0043737C" w:rsidP="0043737C">
      <w:pPr>
        <w:spacing w:line="360" w:lineRule="auto"/>
        <w:ind w:left="360"/>
        <w:jc w:val="both"/>
      </w:pPr>
    </w:p>
    <w:p w:rsidR="00DC217E" w:rsidRDefault="00B31638" w:rsidP="00526DC9">
      <w:pPr>
        <w:numPr>
          <w:ilvl w:val="0"/>
          <w:numId w:val="80"/>
        </w:numPr>
        <w:spacing w:line="360" w:lineRule="auto"/>
        <w:jc w:val="both"/>
      </w:pPr>
      <w:r>
        <w:t>T</w:t>
      </w:r>
      <w:r w:rsidR="00DC217E" w:rsidRPr="00526DC9">
        <w:t xml:space="preserve">he methodology adopted </w:t>
      </w:r>
      <w:r>
        <w:t xml:space="preserve">by the Petitioner </w:t>
      </w:r>
      <w:r w:rsidR="00DC217E" w:rsidRPr="00526DC9">
        <w:t xml:space="preserve">to </w:t>
      </w:r>
      <w:r>
        <w:t xml:space="preserve">project </w:t>
      </w:r>
      <w:r w:rsidR="00DC217E" w:rsidRPr="00526DC9">
        <w:t xml:space="preserve">the </w:t>
      </w:r>
      <w:r>
        <w:t xml:space="preserve">sales during the next MYT period </w:t>
      </w:r>
      <w:r w:rsidR="00DC217E" w:rsidRPr="00526DC9">
        <w:t>is outlined below:</w:t>
      </w:r>
    </w:p>
    <w:p w:rsidR="00B31638" w:rsidRDefault="007D7303" w:rsidP="00B31638">
      <w:pPr>
        <w:numPr>
          <w:ilvl w:val="1"/>
          <w:numId w:val="80"/>
        </w:numPr>
        <w:spacing w:line="360" w:lineRule="auto"/>
        <w:jc w:val="both"/>
      </w:pPr>
      <w:r>
        <w:t>4</w:t>
      </w:r>
      <w:r w:rsidR="00B31638">
        <w:t xml:space="preserve"> year CAGR is computed for sales in all the </w:t>
      </w:r>
      <w:r>
        <w:t>categories;</w:t>
      </w:r>
    </w:p>
    <w:p w:rsidR="007D7303" w:rsidRDefault="007D7303" w:rsidP="00B31638">
      <w:pPr>
        <w:numPr>
          <w:ilvl w:val="1"/>
          <w:numId w:val="80"/>
        </w:numPr>
        <w:spacing w:line="360" w:lineRule="auto"/>
        <w:jc w:val="both"/>
      </w:pPr>
      <w:r>
        <w:t>Where the CAGR is (+), the same is considered for the purpose of projection;</w:t>
      </w:r>
    </w:p>
    <w:p w:rsidR="007D7303" w:rsidRDefault="007D7303" w:rsidP="00B31638">
      <w:pPr>
        <w:numPr>
          <w:ilvl w:val="1"/>
          <w:numId w:val="80"/>
        </w:numPr>
        <w:spacing w:line="360" w:lineRule="auto"/>
        <w:jc w:val="both"/>
      </w:pPr>
      <w:r>
        <w:lastRenderedPageBreak/>
        <w:t xml:space="preserve">Where the CAGR is (-), </w:t>
      </w:r>
      <w:r w:rsidR="0069592C">
        <w:t>no increase is considered for projections;</w:t>
      </w:r>
    </w:p>
    <w:p w:rsidR="0069592C" w:rsidRDefault="0069592C" w:rsidP="00B31638">
      <w:pPr>
        <w:numPr>
          <w:ilvl w:val="1"/>
          <w:numId w:val="80"/>
        </w:numPr>
        <w:spacing w:line="360" w:lineRule="auto"/>
        <w:jc w:val="both"/>
      </w:pPr>
      <w:r>
        <w:t>With the enhanced efforts of the Petitioner towards theft reduction and improvement in the quality of supply, the sales is not projected to reduce during the forthcoming period;</w:t>
      </w:r>
    </w:p>
    <w:p w:rsidR="00B31638" w:rsidRDefault="00B31638" w:rsidP="00B31638">
      <w:pPr>
        <w:numPr>
          <w:ilvl w:val="1"/>
          <w:numId w:val="80"/>
        </w:numPr>
        <w:spacing w:line="360" w:lineRule="auto"/>
        <w:jc w:val="both"/>
      </w:pPr>
      <w:r>
        <w:t>Impact of externalities is captured through appropriate reduction/increase in the CAGR rate, as necessary.</w:t>
      </w:r>
    </w:p>
    <w:p w:rsidR="00E74DD6" w:rsidRDefault="00E74DD6" w:rsidP="00637B11">
      <w:pPr>
        <w:spacing w:line="360" w:lineRule="auto"/>
        <w:ind w:left="360"/>
        <w:jc w:val="both"/>
      </w:pPr>
    </w:p>
    <w:p w:rsidR="00B31638" w:rsidRDefault="00B31638" w:rsidP="00637B11">
      <w:pPr>
        <w:spacing w:line="360" w:lineRule="auto"/>
        <w:ind w:left="360"/>
        <w:jc w:val="both"/>
      </w:pPr>
      <w:r>
        <w:t xml:space="preserve">It is submitted that </w:t>
      </w:r>
      <w:r w:rsidR="00D71EA7">
        <w:t xml:space="preserve">based on the </w:t>
      </w:r>
      <w:r>
        <w:t xml:space="preserve">data available with the Petitioner, the aforesaid approach to project sales may be the best possible approach </w:t>
      </w:r>
      <w:r w:rsidR="006F341F">
        <w:rPr>
          <w:lang w:val="en-IN"/>
        </w:rPr>
        <w:t xml:space="preserve">yielding closest possible </w:t>
      </w:r>
      <w:r>
        <w:t>results.</w:t>
      </w:r>
      <w:r w:rsidR="006F341F">
        <w:t xml:space="preserve"> Any deviations in the actual numbers may be considered while truing up for the years. </w:t>
      </w:r>
      <w:r>
        <w:t xml:space="preserve"> </w:t>
      </w:r>
    </w:p>
    <w:p w:rsidR="00DC217E" w:rsidRPr="00526DC9" w:rsidRDefault="00DC217E" w:rsidP="00637B11">
      <w:pPr>
        <w:spacing w:line="360" w:lineRule="auto"/>
        <w:ind w:left="360"/>
        <w:jc w:val="both"/>
      </w:pPr>
      <w:r w:rsidRPr="00526DC9">
        <w:t xml:space="preserve"> </w:t>
      </w:r>
    </w:p>
    <w:p w:rsidR="00DC217E" w:rsidRDefault="00DC217E" w:rsidP="0043737C">
      <w:pPr>
        <w:spacing w:line="360" w:lineRule="auto"/>
        <w:ind w:left="360"/>
        <w:jc w:val="both"/>
        <w:rPr>
          <w:b/>
          <w:u w:val="single"/>
        </w:rPr>
      </w:pPr>
      <w:r w:rsidRPr="0043737C">
        <w:rPr>
          <w:b/>
          <w:u w:val="single"/>
        </w:rPr>
        <w:t>Sales Forecast</w:t>
      </w:r>
      <w:r w:rsidR="0043737C" w:rsidRPr="0043737C">
        <w:rPr>
          <w:b/>
          <w:u w:val="single"/>
        </w:rPr>
        <w:t xml:space="preserve"> during the Control Period FY 2016-17 to FY 2020-21</w:t>
      </w:r>
    </w:p>
    <w:p w:rsidR="0043737C" w:rsidRDefault="0043737C" w:rsidP="0043737C">
      <w:pPr>
        <w:spacing w:line="360" w:lineRule="auto"/>
        <w:ind w:left="360"/>
        <w:jc w:val="both"/>
        <w:rPr>
          <w:b/>
          <w:u w:val="single"/>
        </w:rPr>
      </w:pPr>
    </w:p>
    <w:p w:rsidR="00174A4D" w:rsidRPr="00466B25" w:rsidRDefault="00174A4D" w:rsidP="00174A4D">
      <w:pPr>
        <w:numPr>
          <w:ilvl w:val="0"/>
          <w:numId w:val="67"/>
        </w:numPr>
        <w:spacing w:line="360" w:lineRule="auto"/>
        <w:jc w:val="both"/>
        <w:rPr>
          <w:sz w:val="28"/>
          <w:szCs w:val="28"/>
        </w:rPr>
      </w:pPr>
      <w:r w:rsidRPr="00985448">
        <w:t xml:space="preserve">Plant Supply:- </w:t>
      </w:r>
      <w:r w:rsidR="00B51368" w:rsidRPr="00B51368">
        <w:t>The consumption by the Steel Plant has been projected separately, since the Steel Plant’s consumption is at 220 kV and owing to negligible losses at such level, the rate at which energy is consumed by the Steel Plant is accounted for at the rate of power purchase from DVC. It is reiterated and requested to the Hon’ble Commission to not consider the energy consumption of the Steel Plant as sale of power at HTS tariff. Energy sales, power purchase cost and revenue from sale of power is projected as follows:-</w:t>
      </w:r>
    </w:p>
    <w:p w:rsidR="006F341F" w:rsidRDefault="006F341F" w:rsidP="00174A4D">
      <w:pPr>
        <w:autoSpaceDE w:val="0"/>
        <w:autoSpaceDN w:val="0"/>
        <w:adjustRightInd w:val="0"/>
        <w:jc w:val="center"/>
        <w:rPr>
          <w:b/>
        </w:rPr>
      </w:pPr>
    </w:p>
    <w:p w:rsidR="00174A4D" w:rsidRDefault="00174A4D" w:rsidP="00174A4D">
      <w:pPr>
        <w:autoSpaceDE w:val="0"/>
        <w:autoSpaceDN w:val="0"/>
        <w:adjustRightInd w:val="0"/>
        <w:jc w:val="center"/>
        <w:rPr>
          <w:b/>
        </w:rPr>
      </w:pPr>
      <w:bookmarkStart w:id="696" w:name="_Toc487255799"/>
      <w:r w:rsidRPr="00174A4D">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8</w:t>
      </w:r>
      <w:r w:rsidR="00471B68" w:rsidRPr="00270356">
        <w:rPr>
          <w:b/>
        </w:rPr>
        <w:fldChar w:fldCharType="end"/>
      </w:r>
      <w:r w:rsidRPr="00174A4D">
        <w:rPr>
          <w:b/>
        </w:rPr>
        <w:t xml:space="preserve">: </w:t>
      </w:r>
      <w:r w:rsidR="002F4CE2">
        <w:rPr>
          <w:b/>
          <w:lang w:val="en-IN"/>
        </w:rPr>
        <w:t>P</w:t>
      </w:r>
      <w:r w:rsidR="002F4CE2" w:rsidRPr="00270356">
        <w:rPr>
          <w:b/>
          <w:lang w:val="en-IN"/>
        </w:rPr>
        <w:t xml:space="preserve">rojections for </w:t>
      </w:r>
      <w:r w:rsidR="002F4CE2">
        <w:rPr>
          <w:b/>
          <w:lang w:val="en-IN"/>
        </w:rPr>
        <w:t xml:space="preserve">consumption by </w:t>
      </w:r>
      <w:r w:rsidR="002F4CE2" w:rsidRPr="00270356">
        <w:rPr>
          <w:b/>
          <w:lang w:val="en-IN"/>
        </w:rPr>
        <w:t>the Steel Plant</w:t>
      </w:r>
      <w:bookmarkEnd w:id="696"/>
      <w:r w:rsidRPr="00174A4D">
        <w:rPr>
          <w:b/>
        </w:rPr>
        <w:t xml:space="preserve"> </w:t>
      </w:r>
    </w:p>
    <w:p w:rsidR="006F341F" w:rsidRPr="00466B25" w:rsidRDefault="006F341F" w:rsidP="00174A4D">
      <w:pPr>
        <w:autoSpaceDE w:val="0"/>
        <w:autoSpaceDN w:val="0"/>
        <w:adjustRightInd w:val="0"/>
        <w:jc w:val="center"/>
        <w:rPr>
          <w:sz w:val="28"/>
          <w:szCs w:val="28"/>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1276"/>
        <w:gridCol w:w="992"/>
        <w:gridCol w:w="992"/>
        <w:gridCol w:w="1134"/>
        <w:gridCol w:w="1134"/>
        <w:gridCol w:w="1054"/>
      </w:tblGrid>
      <w:tr w:rsidR="00174A4D" w:rsidRPr="00EF1D9E" w:rsidTr="003A5901">
        <w:trPr>
          <w:trHeight w:val="20"/>
          <w:tblHeader/>
        </w:trPr>
        <w:tc>
          <w:tcPr>
            <w:tcW w:w="2660" w:type="dxa"/>
            <w:shd w:val="clear" w:color="000000" w:fill="C5D9F1"/>
            <w:vAlign w:val="center"/>
            <w:hideMark/>
          </w:tcPr>
          <w:p w:rsidR="00174A4D" w:rsidRDefault="00174A4D" w:rsidP="00B31638">
            <w:pPr>
              <w:rPr>
                <w:b/>
                <w:bCs/>
                <w:color w:val="000000"/>
                <w:lang w:val="en-IN" w:eastAsia="en-IN"/>
              </w:rPr>
            </w:pPr>
            <w:r w:rsidRPr="00270356">
              <w:rPr>
                <w:b/>
                <w:bCs/>
                <w:color w:val="000000"/>
                <w:lang w:val="en-IN" w:eastAsia="en-IN"/>
              </w:rPr>
              <w:t>Category</w:t>
            </w:r>
          </w:p>
        </w:tc>
        <w:tc>
          <w:tcPr>
            <w:tcW w:w="1276" w:type="dxa"/>
            <w:shd w:val="clear" w:color="000000" w:fill="C5D9F1"/>
            <w:noWrap/>
            <w:vAlign w:val="center"/>
            <w:hideMark/>
          </w:tcPr>
          <w:p w:rsidR="00174A4D" w:rsidRDefault="00174A4D" w:rsidP="00B31638">
            <w:pPr>
              <w:jc w:val="center"/>
              <w:rPr>
                <w:b/>
                <w:bCs/>
                <w:color w:val="000000"/>
                <w:lang w:val="en-IN" w:eastAsia="en-IN"/>
              </w:rPr>
            </w:pPr>
            <w:r w:rsidRPr="00270356">
              <w:rPr>
                <w:b/>
                <w:bCs/>
                <w:color w:val="000000"/>
                <w:lang w:val="en-IN" w:eastAsia="en-IN"/>
              </w:rPr>
              <w:t>Units</w:t>
            </w:r>
          </w:p>
        </w:tc>
        <w:tc>
          <w:tcPr>
            <w:tcW w:w="992" w:type="dxa"/>
            <w:shd w:val="clear" w:color="000000" w:fill="C5D9F1"/>
            <w:noWrap/>
            <w:vAlign w:val="center"/>
            <w:hideMark/>
          </w:tcPr>
          <w:p w:rsidR="00174A4D" w:rsidRDefault="00174A4D" w:rsidP="00B31638">
            <w:pPr>
              <w:jc w:val="center"/>
              <w:rPr>
                <w:b/>
                <w:bCs/>
                <w:color w:val="000000"/>
                <w:lang w:val="en-IN" w:eastAsia="en-IN"/>
              </w:rPr>
            </w:pPr>
            <w:r w:rsidRPr="00270356">
              <w:rPr>
                <w:b/>
                <w:bCs/>
                <w:color w:val="000000"/>
                <w:lang w:val="en-IN" w:eastAsia="en-IN"/>
              </w:rPr>
              <w:t>2016-17</w:t>
            </w:r>
          </w:p>
        </w:tc>
        <w:tc>
          <w:tcPr>
            <w:tcW w:w="992" w:type="dxa"/>
            <w:shd w:val="clear" w:color="000000" w:fill="C5D9F1"/>
            <w:noWrap/>
            <w:vAlign w:val="center"/>
            <w:hideMark/>
          </w:tcPr>
          <w:p w:rsidR="00174A4D" w:rsidRDefault="00174A4D" w:rsidP="00B31638">
            <w:pPr>
              <w:jc w:val="center"/>
              <w:rPr>
                <w:b/>
                <w:bCs/>
                <w:color w:val="000000"/>
                <w:lang w:val="en-IN" w:eastAsia="en-IN"/>
              </w:rPr>
            </w:pPr>
            <w:r w:rsidRPr="00270356">
              <w:rPr>
                <w:b/>
                <w:bCs/>
                <w:color w:val="000000"/>
                <w:lang w:val="en-IN" w:eastAsia="en-IN"/>
              </w:rPr>
              <w:t>2017-18</w:t>
            </w:r>
          </w:p>
        </w:tc>
        <w:tc>
          <w:tcPr>
            <w:tcW w:w="1134" w:type="dxa"/>
            <w:shd w:val="clear" w:color="000000" w:fill="C5D9F1"/>
            <w:noWrap/>
            <w:vAlign w:val="center"/>
            <w:hideMark/>
          </w:tcPr>
          <w:p w:rsidR="00174A4D" w:rsidRDefault="00174A4D" w:rsidP="00B31638">
            <w:pPr>
              <w:jc w:val="center"/>
              <w:rPr>
                <w:b/>
                <w:bCs/>
                <w:color w:val="000000"/>
                <w:lang w:val="en-IN" w:eastAsia="en-IN"/>
              </w:rPr>
            </w:pPr>
            <w:r w:rsidRPr="00270356">
              <w:rPr>
                <w:b/>
                <w:bCs/>
                <w:color w:val="000000"/>
                <w:lang w:val="en-IN" w:eastAsia="en-IN"/>
              </w:rPr>
              <w:t>2018-19</w:t>
            </w:r>
          </w:p>
        </w:tc>
        <w:tc>
          <w:tcPr>
            <w:tcW w:w="1134" w:type="dxa"/>
            <w:shd w:val="clear" w:color="000000" w:fill="C5D9F1"/>
            <w:vAlign w:val="center"/>
          </w:tcPr>
          <w:p w:rsidR="00174A4D" w:rsidRDefault="00174A4D" w:rsidP="00B31638">
            <w:pPr>
              <w:jc w:val="center"/>
              <w:rPr>
                <w:b/>
                <w:bCs/>
                <w:color w:val="000000"/>
                <w:lang w:val="en-IN" w:eastAsia="en-IN"/>
              </w:rPr>
            </w:pPr>
            <w:r w:rsidRPr="00270356">
              <w:rPr>
                <w:b/>
                <w:bCs/>
                <w:color w:val="000000"/>
                <w:lang w:val="en-IN" w:eastAsia="en-IN"/>
              </w:rPr>
              <w:t>2019-20</w:t>
            </w:r>
          </w:p>
        </w:tc>
        <w:tc>
          <w:tcPr>
            <w:tcW w:w="1054" w:type="dxa"/>
            <w:shd w:val="clear" w:color="000000" w:fill="C5D9F1"/>
            <w:vAlign w:val="center"/>
          </w:tcPr>
          <w:p w:rsidR="00174A4D" w:rsidRDefault="00174A4D" w:rsidP="00B31638">
            <w:pPr>
              <w:jc w:val="center"/>
              <w:rPr>
                <w:b/>
                <w:bCs/>
                <w:color w:val="000000"/>
                <w:lang w:val="en-IN" w:eastAsia="en-IN"/>
              </w:rPr>
            </w:pPr>
            <w:r w:rsidRPr="00270356">
              <w:rPr>
                <w:b/>
                <w:bCs/>
                <w:color w:val="000000"/>
                <w:lang w:val="en-IN" w:eastAsia="en-IN"/>
              </w:rPr>
              <w:t>2020-21</w:t>
            </w:r>
          </w:p>
        </w:tc>
      </w:tr>
      <w:tr w:rsidR="003A5901" w:rsidRPr="00EF1D9E" w:rsidTr="006F341F">
        <w:trPr>
          <w:trHeight w:val="20"/>
        </w:trPr>
        <w:tc>
          <w:tcPr>
            <w:tcW w:w="2660" w:type="dxa"/>
            <w:shd w:val="clear" w:color="auto" w:fill="auto"/>
            <w:noWrap/>
            <w:vAlign w:val="center"/>
            <w:hideMark/>
          </w:tcPr>
          <w:p w:rsidR="003A5901" w:rsidRDefault="003A5901" w:rsidP="00B31638">
            <w:pPr>
              <w:rPr>
                <w:color w:val="000000"/>
                <w:lang w:val="en-IN" w:eastAsia="en-IN"/>
              </w:rPr>
            </w:pPr>
            <w:r w:rsidRPr="00270356">
              <w:rPr>
                <w:color w:val="000000"/>
                <w:lang w:val="en-IN" w:eastAsia="en-IN"/>
              </w:rPr>
              <w:t xml:space="preserve">Steel Plant </w:t>
            </w:r>
            <w:r w:rsidR="00F41F35">
              <w:rPr>
                <w:color w:val="000000"/>
                <w:lang w:val="en-IN" w:eastAsia="en-IN"/>
              </w:rPr>
              <w:t>consumption</w:t>
            </w:r>
          </w:p>
        </w:tc>
        <w:tc>
          <w:tcPr>
            <w:tcW w:w="1276" w:type="dxa"/>
            <w:shd w:val="clear" w:color="auto" w:fill="auto"/>
            <w:noWrap/>
            <w:vAlign w:val="center"/>
            <w:hideMark/>
          </w:tcPr>
          <w:p w:rsidR="003A5901" w:rsidRDefault="003A5901" w:rsidP="00B31638">
            <w:pPr>
              <w:jc w:val="center"/>
              <w:rPr>
                <w:color w:val="000000"/>
                <w:lang w:val="en-IN" w:eastAsia="en-IN"/>
              </w:rPr>
            </w:pPr>
            <w:r w:rsidRPr="00270356">
              <w:rPr>
                <w:color w:val="000000"/>
                <w:lang w:val="en-IN" w:eastAsia="en-IN"/>
              </w:rPr>
              <w:t>MUs</w:t>
            </w:r>
          </w:p>
        </w:tc>
        <w:tc>
          <w:tcPr>
            <w:tcW w:w="992" w:type="dxa"/>
            <w:shd w:val="clear" w:color="auto" w:fill="auto"/>
            <w:noWrap/>
            <w:vAlign w:val="center"/>
            <w:hideMark/>
          </w:tcPr>
          <w:p w:rsidR="003A5901" w:rsidRDefault="003A5901" w:rsidP="00B31638">
            <w:pPr>
              <w:jc w:val="center"/>
              <w:rPr>
                <w:color w:val="000000"/>
                <w:lang w:val="en-IN" w:eastAsia="en-IN"/>
              </w:rPr>
            </w:pPr>
            <w:r w:rsidRPr="00270356">
              <w:rPr>
                <w:color w:val="000000"/>
                <w:lang w:val="en-IN" w:eastAsia="en-IN"/>
              </w:rPr>
              <w:t>458.46</w:t>
            </w:r>
          </w:p>
        </w:tc>
        <w:tc>
          <w:tcPr>
            <w:tcW w:w="992" w:type="dxa"/>
            <w:shd w:val="clear" w:color="auto" w:fill="auto"/>
            <w:noWrap/>
            <w:vAlign w:val="center"/>
            <w:hideMark/>
          </w:tcPr>
          <w:p w:rsidR="003A5901" w:rsidRDefault="003A5901" w:rsidP="00B31638">
            <w:pPr>
              <w:jc w:val="center"/>
              <w:rPr>
                <w:color w:val="000000"/>
                <w:lang w:val="en-IN" w:eastAsia="en-IN"/>
              </w:rPr>
            </w:pPr>
            <w:r w:rsidRPr="00270356">
              <w:rPr>
                <w:color w:val="000000"/>
                <w:lang w:val="en-IN" w:eastAsia="en-IN"/>
              </w:rPr>
              <w:t>462.03</w:t>
            </w:r>
          </w:p>
        </w:tc>
        <w:tc>
          <w:tcPr>
            <w:tcW w:w="1134" w:type="dxa"/>
            <w:shd w:val="clear" w:color="auto" w:fill="auto"/>
            <w:noWrap/>
            <w:vAlign w:val="center"/>
            <w:hideMark/>
          </w:tcPr>
          <w:p w:rsidR="003A5901" w:rsidRDefault="003A5901" w:rsidP="00B31638">
            <w:pPr>
              <w:jc w:val="center"/>
              <w:rPr>
                <w:color w:val="000000"/>
                <w:lang w:val="en-IN" w:eastAsia="en-IN"/>
              </w:rPr>
            </w:pPr>
            <w:r w:rsidRPr="00270356">
              <w:rPr>
                <w:color w:val="000000"/>
                <w:lang w:val="en-IN" w:eastAsia="en-IN"/>
              </w:rPr>
              <w:t>465.64</w:t>
            </w:r>
          </w:p>
        </w:tc>
        <w:tc>
          <w:tcPr>
            <w:tcW w:w="1134" w:type="dxa"/>
            <w:vAlign w:val="center"/>
          </w:tcPr>
          <w:p w:rsidR="003A5901" w:rsidRDefault="003A5901" w:rsidP="00B31638">
            <w:pPr>
              <w:jc w:val="center"/>
              <w:rPr>
                <w:color w:val="000000"/>
                <w:lang w:val="en-IN" w:eastAsia="en-IN"/>
              </w:rPr>
            </w:pPr>
            <w:r w:rsidRPr="00270356">
              <w:rPr>
                <w:color w:val="000000"/>
                <w:lang w:val="en-IN" w:eastAsia="en-IN"/>
              </w:rPr>
              <w:t>469.27</w:t>
            </w:r>
          </w:p>
        </w:tc>
        <w:tc>
          <w:tcPr>
            <w:tcW w:w="1054" w:type="dxa"/>
            <w:vAlign w:val="center"/>
          </w:tcPr>
          <w:p w:rsidR="003A5901" w:rsidRDefault="003A5901" w:rsidP="00B31638">
            <w:pPr>
              <w:jc w:val="center"/>
              <w:rPr>
                <w:color w:val="000000"/>
                <w:lang w:val="en-IN" w:eastAsia="en-IN"/>
              </w:rPr>
            </w:pPr>
            <w:r w:rsidRPr="00270356">
              <w:rPr>
                <w:color w:val="000000"/>
                <w:lang w:val="en-IN" w:eastAsia="en-IN"/>
              </w:rPr>
              <w:t>472.93</w:t>
            </w:r>
          </w:p>
        </w:tc>
      </w:tr>
      <w:tr w:rsidR="002F4CE2" w:rsidRPr="00EF1D9E" w:rsidTr="006F341F">
        <w:trPr>
          <w:trHeight w:val="20"/>
        </w:trPr>
        <w:tc>
          <w:tcPr>
            <w:tcW w:w="2660" w:type="dxa"/>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Per unit power purchase cost</w:t>
            </w:r>
          </w:p>
        </w:tc>
        <w:tc>
          <w:tcPr>
            <w:tcW w:w="1276" w:type="dxa"/>
            <w:shd w:val="clear" w:color="auto" w:fill="auto"/>
            <w:noWrap/>
            <w:vAlign w:val="center"/>
            <w:hideMark/>
          </w:tcPr>
          <w:p w:rsidR="002F4CE2" w:rsidRDefault="002F4CE2" w:rsidP="00B31638">
            <w:pPr>
              <w:jc w:val="center"/>
              <w:rPr>
                <w:color w:val="000000"/>
                <w:lang w:val="en-IN" w:eastAsia="en-IN"/>
              </w:rPr>
            </w:pPr>
            <w:r w:rsidRPr="00270356">
              <w:rPr>
                <w:rFonts w:ascii="Rupee Foradian" w:hAnsi="Rupee Foradian"/>
                <w:color w:val="000000"/>
                <w:lang w:val="en-IN" w:eastAsia="en-IN"/>
              </w:rPr>
              <w:t>`</w:t>
            </w:r>
            <w:r w:rsidRPr="00270356">
              <w:rPr>
                <w:color w:val="000000"/>
                <w:lang w:val="en-IN" w:eastAsia="en-IN"/>
              </w:rPr>
              <w:t>/kWh</w:t>
            </w:r>
          </w:p>
        </w:tc>
        <w:tc>
          <w:tcPr>
            <w:tcW w:w="992" w:type="dxa"/>
            <w:shd w:val="clear" w:color="auto" w:fill="auto"/>
            <w:noWrap/>
            <w:vAlign w:val="center"/>
            <w:hideMark/>
          </w:tcPr>
          <w:p w:rsidR="002F4CE2" w:rsidRDefault="002F4CE2" w:rsidP="00B31638">
            <w:pPr>
              <w:jc w:val="center"/>
              <w:rPr>
                <w:color w:val="000000"/>
                <w:lang w:val="en-IN" w:eastAsia="en-IN"/>
              </w:rPr>
            </w:pPr>
            <w:r w:rsidRPr="00362012">
              <w:rPr>
                <w:color w:val="000000"/>
              </w:rPr>
              <w:t>5.</w:t>
            </w:r>
            <w:r>
              <w:rPr>
                <w:color w:val="000000"/>
              </w:rPr>
              <w:t>31</w:t>
            </w:r>
          </w:p>
        </w:tc>
        <w:tc>
          <w:tcPr>
            <w:tcW w:w="992" w:type="dxa"/>
            <w:shd w:val="clear" w:color="auto" w:fill="auto"/>
            <w:noWrap/>
            <w:vAlign w:val="center"/>
            <w:hideMark/>
          </w:tcPr>
          <w:p w:rsidR="002F4CE2" w:rsidRDefault="002F4CE2" w:rsidP="00B31638">
            <w:pPr>
              <w:jc w:val="center"/>
              <w:rPr>
                <w:color w:val="000000"/>
                <w:lang w:val="en-IN" w:eastAsia="en-IN"/>
              </w:rPr>
            </w:pPr>
            <w:r w:rsidRPr="00362012">
              <w:rPr>
                <w:color w:val="000000"/>
              </w:rPr>
              <w:t>5.60</w:t>
            </w:r>
          </w:p>
        </w:tc>
        <w:tc>
          <w:tcPr>
            <w:tcW w:w="1134" w:type="dxa"/>
            <w:shd w:val="clear" w:color="auto" w:fill="auto"/>
            <w:noWrap/>
            <w:vAlign w:val="center"/>
            <w:hideMark/>
          </w:tcPr>
          <w:p w:rsidR="002F4CE2" w:rsidRDefault="002F4CE2" w:rsidP="00B31638">
            <w:pPr>
              <w:jc w:val="center"/>
              <w:rPr>
                <w:color w:val="000000"/>
                <w:lang w:val="en-IN" w:eastAsia="en-IN"/>
              </w:rPr>
            </w:pPr>
            <w:r w:rsidRPr="00362012">
              <w:rPr>
                <w:color w:val="000000"/>
              </w:rPr>
              <w:t>5.51</w:t>
            </w:r>
          </w:p>
        </w:tc>
        <w:tc>
          <w:tcPr>
            <w:tcW w:w="1134" w:type="dxa"/>
            <w:vAlign w:val="center"/>
          </w:tcPr>
          <w:p w:rsidR="002F4CE2" w:rsidRDefault="002F4CE2" w:rsidP="00B31638">
            <w:pPr>
              <w:jc w:val="center"/>
              <w:rPr>
                <w:color w:val="000000"/>
                <w:lang w:val="en-IN" w:eastAsia="en-IN"/>
              </w:rPr>
            </w:pPr>
            <w:r w:rsidRPr="00362012">
              <w:rPr>
                <w:color w:val="000000"/>
              </w:rPr>
              <w:t>5.92</w:t>
            </w:r>
          </w:p>
        </w:tc>
        <w:tc>
          <w:tcPr>
            <w:tcW w:w="1054" w:type="dxa"/>
            <w:vAlign w:val="center"/>
          </w:tcPr>
          <w:p w:rsidR="002F4CE2" w:rsidRDefault="002F4CE2" w:rsidP="00B31638">
            <w:pPr>
              <w:jc w:val="center"/>
              <w:rPr>
                <w:color w:val="000000"/>
                <w:lang w:val="en-IN" w:eastAsia="en-IN"/>
              </w:rPr>
            </w:pPr>
            <w:r w:rsidRPr="00362012">
              <w:rPr>
                <w:color w:val="000000"/>
              </w:rPr>
              <w:t>5.97</w:t>
            </w:r>
          </w:p>
        </w:tc>
      </w:tr>
      <w:tr w:rsidR="002F4CE2" w:rsidRPr="00EF1D9E" w:rsidTr="006F341F">
        <w:trPr>
          <w:trHeight w:val="20"/>
        </w:trPr>
        <w:tc>
          <w:tcPr>
            <w:tcW w:w="2660" w:type="dxa"/>
            <w:shd w:val="clear" w:color="auto" w:fill="auto"/>
            <w:noWrap/>
            <w:vAlign w:val="center"/>
            <w:hideMark/>
          </w:tcPr>
          <w:p w:rsidR="002F4CE2" w:rsidRDefault="002F4CE2" w:rsidP="00F41F35">
            <w:pPr>
              <w:rPr>
                <w:color w:val="000000"/>
                <w:lang w:val="en-IN" w:eastAsia="en-IN"/>
              </w:rPr>
            </w:pPr>
            <w:r w:rsidRPr="00270356">
              <w:rPr>
                <w:color w:val="000000"/>
                <w:lang w:val="en-IN" w:eastAsia="en-IN"/>
              </w:rPr>
              <w:t xml:space="preserve">Power Purchase Cost - Plant </w:t>
            </w:r>
            <w:r>
              <w:rPr>
                <w:color w:val="000000"/>
                <w:lang w:val="en-IN" w:eastAsia="en-IN"/>
              </w:rPr>
              <w:t>consumption</w:t>
            </w:r>
          </w:p>
        </w:tc>
        <w:tc>
          <w:tcPr>
            <w:tcW w:w="1276" w:type="dxa"/>
            <w:shd w:val="clear" w:color="auto" w:fill="auto"/>
            <w:noWrap/>
            <w:vAlign w:val="center"/>
            <w:hideMark/>
          </w:tcPr>
          <w:p w:rsidR="002F4CE2" w:rsidRDefault="002F4CE2" w:rsidP="00B31638">
            <w:pPr>
              <w:jc w:val="center"/>
              <w:rPr>
                <w:color w:val="000000"/>
                <w:lang w:val="en-IN" w:eastAsia="en-IN"/>
              </w:rPr>
            </w:pPr>
            <w:r w:rsidRPr="00270356">
              <w:rPr>
                <w:rFonts w:ascii="Rupee Foradian" w:hAnsi="Rupee Foradian"/>
                <w:color w:val="000000"/>
                <w:lang w:val="en-IN" w:eastAsia="en-IN"/>
              </w:rPr>
              <w:t xml:space="preserve">` </w:t>
            </w:r>
            <w:r w:rsidRPr="00270356">
              <w:rPr>
                <w:color w:val="000000"/>
                <w:lang w:val="en-IN" w:eastAsia="en-IN"/>
              </w:rPr>
              <w:t>Crore</w:t>
            </w:r>
          </w:p>
        </w:tc>
        <w:tc>
          <w:tcPr>
            <w:tcW w:w="992" w:type="dxa"/>
            <w:shd w:val="clear" w:color="auto" w:fill="auto"/>
            <w:noWrap/>
            <w:vAlign w:val="center"/>
            <w:hideMark/>
          </w:tcPr>
          <w:p w:rsidR="002F4CE2" w:rsidRDefault="002F4CE2" w:rsidP="00B31638">
            <w:pPr>
              <w:jc w:val="center"/>
              <w:rPr>
                <w:color w:val="000000"/>
                <w:lang w:val="en-IN" w:eastAsia="en-IN"/>
              </w:rPr>
            </w:pPr>
            <w:r w:rsidRPr="00362012">
              <w:rPr>
                <w:color w:val="000000"/>
              </w:rPr>
              <w:t>2</w:t>
            </w:r>
            <w:r>
              <w:rPr>
                <w:color w:val="000000"/>
              </w:rPr>
              <w:t>43.52</w:t>
            </w:r>
          </w:p>
        </w:tc>
        <w:tc>
          <w:tcPr>
            <w:tcW w:w="992" w:type="dxa"/>
            <w:shd w:val="clear" w:color="auto" w:fill="auto"/>
            <w:noWrap/>
            <w:vAlign w:val="center"/>
            <w:hideMark/>
          </w:tcPr>
          <w:p w:rsidR="002F4CE2" w:rsidRDefault="002F4CE2" w:rsidP="00B31638">
            <w:pPr>
              <w:jc w:val="center"/>
              <w:rPr>
                <w:color w:val="000000"/>
                <w:lang w:val="en-IN" w:eastAsia="en-IN"/>
              </w:rPr>
            </w:pPr>
            <w:r w:rsidRPr="00362012">
              <w:rPr>
                <w:color w:val="000000"/>
              </w:rPr>
              <w:t>258.87</w:t>
            </w:r>
          </w:p>
        </w:tc>
        <w:tc>
          <w:tcPr>
            <w:tcW w:w="1134" w:type="dxa"/>
            <w:shd w:val="clear" w:color="auto" w:fill="auto"/>
            <w:noWrap/>
            <w:vAlign w:val="center"/>
            <w:hideMark/>
          </w:tcPr>
          <w:p w:rsidR="002F4CE2" w:rsidRDefault="002F4CE2" w:rsidP="00B31638">
            <w:pPr>
              <w:jc w:val="center"/>
              <w:rPr>
                <w:color w:val="000000"/>
                <w:lang w:val="en-IN" w:eastAsia="en-IN"/>
              </w:rPr>
            </w:pPr>
            <w:r w:rsidRPr="00362012">
              <w:rPr>
                <w:color w:val="000000"/>
              </w:rPr>
              <w:t>256.49</w:t>
            </w:r>
          </w:p>
        </w:tc>
        <w:tc>
          <w:tcPr>
            <w:tcW w:w="1134" w:type="dxa"/>
            <w:vAlign w:val="center"/>
          </w:tcPr>
          <w:p w:rsidR="002F4CE2" w:rsidRDefault="002F4CE2" w:rsidP="00B31638">
            <w:pPr>
              <w:jc w:val="center"/>
              <w:rPr>
                <w:color w:val="000000"/>
                <w:lang w:val="en-IN" w:eastAsia="en-IN"/>
              </w:rPr>
            </w:pPr>
            <w:r w:rsidRPr="00362012">
              <w:rPr>
                <w:color w:val="000000"/>
              </w:rPr>
              <w:t>277.81</w:t>
            </w:r>
          </w:p>
        </w:tc>
        <w:tc>
          <w:tcPr>
            <w:tcW w:w="1054" w:type="dxa"/>
            <w:vAlign w:val="center"/>
          </w:tcPr>
          <w:p w:rsidR="002F4CE2" w:rsidRDefault="002F4CE2" w:rsidP="00B31638">
            <w:pPr>
              <w:jc w:val="center"/>
              <w:rPr>
                <w:color w:val="000000"/>
                <w:lang w:val="en-IN" w:eastAsia="en-IN"/>
              </w:rPr>
            </w:pPr>
            <w:r w:rsidRPr="00362012">
              <w:rPr>
                <w:color w:val="000000"/>
              </w:rPr>
              <w:t>282.52</w:t>
            </w:r>
          </w:p>
        </w:tc>
      </w:tr>
    </w:tbl>
    <w:p w:rsidR="00174A4D" w:rsidRPr="00466B25" w:rsidRDefault="00174A4D" w:rsidP="00174A4D">
      <w:pPr>
        <w:spacing w:after="200" w:line="276" w:lineRule="auto"/>
        <w:rPr>
          <w:sz w:val="28"/>
          <w:szCs w:val="28"/>
        </w:rPr>
      </w:pPr>
    </w:p>
    <w:p w:rsidR="00E74DD6" w:rsidRPr="00985448" w:rsidRDefault="006F341F" w:rsidP="006F341F">
      <w:pPr>
        <w:numPr>
          <w:ilvl w:val="0"/>
          <w:numId w:val="67"/>
        </w:numPr>
        <w:spacing w:line="360" w:lineRule="auto"/>
        <w:jc w:val="both"/>
      </w:pPr>
      <w:r w:rsidRPr="00174A4D">
        <w:lastRenderedPageBreak/>
        <w:t>Sales projections for the Township</w:t>
      </w:r>
      <w:r>
        <w:t>:</w:t>
      </w:r>
      <w:r w:rsidRPr="00174A4D">
        <w:t xml:space="preserve"> </w:t>
      </w:r>
      <w:r>
        <w:t xml:space="preserve">The Petitioner has proposed to shift </w:t>
      </w:r>
      <w:r w:rsidR="005F2C13">
        <w:t xml:space="preserve">around 3000 </w:t>
      </w:r>
      <w:r>
        <w:t>c</w:t>
      </w:r>
      <w:r w:rsidR="00E74DD6" w:rsidRPr="00985448">
        <w:t xml:space="preserve">onsumers from DS II category to DS III category. Certain private schools, hotels, Banks and small industries are </w:t>
      </w:r>
      <w:r>
        <w:t xml:space="preserve">expected to come into HT 11 kV. Such shift from one category to another has been projected in view of the expected </w:t>
      </w:r>
      <w:r w:rsidRPr="00985448">
        <w:t>change in the number of consumers and connected load in the licensed area of supply of the Petitioner.</w:t>
      </w:r>
    </w:p>
    <w:p w:rsidR="00E74DD6" w:rsidRPr="00985448" w:rsidRDefault="00E74DD6" w:rsidP="00E74DD6">
      <w:pPr>
        <w:spacing w:line="360" w:lineRule="auto"/>
        <w:ind w:left="360"/>
        <w:jc w:val="both"/>
      </w:pPr>
    </w:p>
    <w:p w:rsidR="00E74DD6" w:rsidRPr="00466B25" w:rsidRDefault="00E74DD6" w:rsidP="00174A4D">
      <w:pPr>
        <w:numPr>
          <w:ilvl w:val="0"/>
          <w:numId w:val="67"/>
        </w:numPr>
        <w:spacing w:line="360" w:lineRule="auto"/>
        <w:jc w:val="both"/>
        <w:rPr>
          <w:sz w:val="28"/>
          <w:szCs w:val="28"/>
        </w:rPr>
      </w:pPr>
      <w:r w:rsidRPr="00985448">
        <w:t>For projecting the Sales in other categories, the existing no. of consumers have been projected t</w:t>
      </w:r>
      <w:r w:rsidR="005F2C13">
        <w:t>o increase/decrease based on 4</w:t>
      </w:r>
      <w:r w:rsidRPr="00985448">
        <w:t xml:space="preserve"> year CAGR of previous years. Similarly, the connected load is also projected to increase/decrease based on </w:t>
      </w:r>
      <w:r w:rsidR="005F2C13">
        <w:t>the load per consumer.</w:t>
      </w:r>
      <w:r w:rsidRPr="00985448">
        <w:t xml:space="preserve"> </w:t>
      </w:r>
      <w:r w:rsidR="005F2C13">
        <w:t xml:space="preserve">It may be pointed out that appropriate adjustments have been done to capture shift of consumers and respective loads from one category to another.  </w:t>
      </w:r>
      <w:r w:rsidRPr="00985448">
        <w:t>Based on the projected sales and load, the energy sales have been projected. The projections in respect of the no. of consumers, connected load and the energy sales are as follows:</w:t>
      </w:r>
    </w:p>
    <w:p w:rsidR="00174A4D" w:rsidRDefault="00174A4D" w:rsidP="00174A4D">
      <w:pPr>
        <w:spacing w:after="200" w:line="276" w:lineRule="auto"/>
        <w:jc w:val="center"/>
        <w:rPr>
          <w:b/>
        </w:rPr>
      </w:pPr>
    </w:p>
    <w:p w:rsidR="00E74DD6" w:rsidRDefault="00E74DD6" w:rsidP="00174A4D">
      <w:pPr>
        <w:spacing w:after="200" w:line="276" w:lineRule="auto"/>
        <w:jc w:val="center"/>
        <w:rPr>
          <w:b/>
        </w:rPr>
      </w:pPr>
      <w:bookmarkStart w:id="697" w:name="_Toc487255800"/>
      <w:r w:rsidRPr="00174A4D">
        <w:rPr>
          <w:b/>
        </w:rPr>
        <w:t xml:space="preserve">Table </w:t>
      </w:r>
      <w:r w:rsidR="00471B68" w:rsidRPr="00270356">
        <w:rPr>
          <w:b/>
        </w:rPr>
        <w:fldChar w:fldCharType="begin"/>
      </w:r>
      <w:r w:rsidR="00174A4D" w:rsidRPr="00270356">
        <w:rPr>
          <w:b/>
        </w:rPr>
        <w:instrText xml:space="preserve"> SEQ Table \* ARABIC </w:instrText>
      </w:r>
      <w:r w:rsidR="00471B68" w:rsidRPr="00270356">
        <w:rPr>
          <w:b/>
        </w:rPr>
        <w:fldChar w:fldCharType="separate"/>
      </w:r>
      <w:r w:rsidR="00174A4D">
        <w:rPr>
          <w:b/>
          <w:noProof/>
        </w:rPr>
        <w:t>9</w:t>
      </w:r>
      <w:r w:rsidR="00471B68" w:rsidRPr="00270356">
        <w:rPr>
          <w:b/>
        </w:rPr>
        <w:fldChar w:fldCharType="end"/>
      </w:r>
      <w:r w:rsidRPr="00174A4D">
        <w:rPr>
          <w:b/>
        </w:rPr>
        <w:t>: Projected No. of Consumers during the MYT Period</w:t>
      </w:r>
      <w:r w:rsidR="002F4CE2">
        <w:rPr>
          <w:b/>
        </w:rPr>
        <w:t xml:space="preserve"> (Nos.)</w:t>
      </w:r>
      <w:bookmarkEnd w:id="697"/>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0"/>
        <w:gridCol w:w="806"/>
        <w:gridCol w:w="1016"/>
        <w:gridCol w:w="1016"/>
        <w:gridCol w:w="1016"/>
        <w:gridCol w:w="1016"/>
      </w:tblGrid>
      <w:tr w:rsidR="002F4CE2" w:rsidRPr="00EF1D9E" w:rsidTr="002F4CE2">
        <w:trPr>
          <w:trHeight w:val="283"/>
          <w:tblHeader/>
          <w:jc w:val="center"/>
        </w:trPr>
        <w:tc>
          <w:tcPr>
            <w:tcW w:w="0" w:type="auto"/>
            <w:shd w:val="clear" w:color="000000" w:fill="C5D9F1"/>
            <w:vAlign w:val="center"/>
            <w:hideMark/>
          </w:tcPr>
          <w:p w:rsidR="002F4CE2" w:rsidRDefault="002F4CE2" w:rsidP="00B31638">
            <w:pPr>
              <w:rPr>
                <w:b/>
                <w:bCs/>
                <w:color w:val="000000"/>
                <w:lang w:val="en-IN" w:eastAsia="en-IN"/>
              </w:rPr>
            </w:pPr>
            <w:r w:rsidRPr="00270356">
              <w:rPr>
                <w:b/>
                <w:bCs/>
                <w:color w:val="000000"/>
                <w:lang w:val="en-IN" w:eastAsia="en-IN"/>
              </w:rPr>
              <w:t>Category</w:t>
            </w:r>
          </w:p>
        </w:tc>
        <w:tc>
          <w:tcPr>
            <w:tcW w:w="806" w:type="dxa"/>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2016-17</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2017-18</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2018-19</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2019-20</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2020-21</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DS-II</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33338</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30598</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30837</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31078</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31321</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DS-III</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11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3011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3011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3011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3011</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DS-HT</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8</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14</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17</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20</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LTIS</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35</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35</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35</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35</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35</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NDS</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1773</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1787</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1801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1816</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1831</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HTS-11 kV</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11</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15</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20</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20</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20</w:t>
            </w:r>
          </w:p>
        </w:tc>
      </w:tr>
      <w:tr w:rsidR="002F4CE2" w:rsidRPr="00EF1D9E" w:rsidTr="002F4CE2">
        <w:trPr>
          <w:trHeight w:val="283"/>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HT/LT Utilities</w:t>
            </w:r>
          </w:p>
        </w:tc>
        <w:tc>
          <w:tcPr>
            <w:tcW w:w="806" w:type="dxa"/>
            <w:shd w:val="clear" w:color="auto" w:fill="auto"/>
            <w:noWrap/>
            <w:vAlign w:val="center"/>
            <w:hideMark/>
          </w:tcPr>
          <w:p w:rsidR="002F4CE2" w:rsidRDefault="002F4CE2" w:rsidP="00B31638">
            <w:pPr>
              <w:ind w:hanging="10"/>
              <w:jc w:val="center"/>
              <w:rPr>
                <w:color w:val="000000"/>
              </w:rPr>
            </w:pPr>
            <w:r w:rsidRPr="00307BA4">
              <w:rPr>
                <w:color w:val="000000"/>
              </w:rPr>
              <w:t>656</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656</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656</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656</w:t>
            </w:r>
          </w:p>
        </w:tc>
        <w:tc>
          <w:tcPr>
            <w:tcW w:w="0" w:type="auto"/>
            <w:shd w:val="clear" w:color="auto" w:fill="auto"/>
            <w:noWrap/>
            <w:vAlign w:val="center"/>
            <w:hideMark/>
          </w:tcPr>
          <w:p w:rsidR="002F4CE2" w:rsidRDefault="002F4CE2" w:rsidP="00B31638">
            <w:pPr>
              <w:ind w:hanging="10"/>
              <w:jc w:val="center"/>
              <w:rPr>
                <w:color w:val="000000"/>
              </w:rPr>
            </w:pPr>
            <w:r w:rsidRPr="00307BA4">
              <w:rPr>
                <w:color w:val="000000"/>
              </w:rPr>
              <w:t>656</w:t>
            </w:r>
          </w:p>
        </w:tc>
      </w:tr>
    </w:tbl>
    <w:p w:rsidR="00174A4D" w:rsidRDefault="00174A4D" w:rsidP="00174A4D">
      <w:pPr>
        <w:spacing w:line="360" w:lineRule="auto"/>
        <w:ind w:left="360"/>
        <w:jc w:val="both"/>
      </w:pPr>
    </w:p>
    <w:p w:rsidR="00174A4D" w:rsidRDefault="00174A4D" w:rsidP="00174A4D">
      <w:pPr>
        <w:autoSpaceDE w:val="0"/>
        <w:autoSpaceDN w:val="0"/>
        <w:adjustRightInd w:val="0"/>
        <w:jc w:val="center"/>
        <w:rPr>
          <w:b/>
        </w:rPr>
      </w:pPr>
      <w:bookmarkStart w:id="698" w:name="_Toc486419623"/>
    </w:p>
    <w:p w:rsidR="00174A4D" w:rsidRPr="00466B25" w:rsidRDefault="00174A4D" w:rsidP="00174A4D">
      <w:pPr>
        <w:autoSpaceDE w:val="0"/>
        <w:autoSpaceDN w:val="0"/>
        <w:adjustRightInd w:val="0"/>
        <w:jc w:val="center"/>
        <w:rPr>
          <w:sz w:val="28"/>
          <w:szCs w:val="28"/>
        </w:rPr>
      </w:pPr>
      <w:bookmarkStart w:id="699" w:name="_Toc487255801"/>
      <w:r w:rsidRPr="00EF1D9E">
        <w:rPr>
          <w:b/>
        </w:rPr>
        <w:t xml:space="preserve">Table </w:t>
      </w:r>
      <w:r w:rsidR="00471B68" w:rsidRPr="00EF1D9E">
        <w:rPr>
          <w:b/>
        </w:rPr>
        <w:fldChar w:fldCharType="begin"/>
      </w:r>
      <w:r w:rsidRPr="00EF1D9E">
        <w:rPr>
          <w:b/>
        </w:rPr>
        <w:instrText xml:space="preserve"> SEQ Table \* ARABIC </w:instrText>
      </w:r>
      <w:r w:rsidR="00471B68" w:rsidRPr="00EF1D9E">
        <w:rPr>
          <w:b/>
        </w:rPr>
        <w:fldChar w:fldCharType="separate"/>
      </w:r>
      <w:r>
        <w:rPr>
          <w:b/>
          <w:noProof/>
        </w:rPr>
        <w:t>10</w:t>
      </w:r>
      <w:r w:rsidR="00471B68" w:rsidRPr="00EF1D9E">
        <w:rPr>
          <w:b/>
        </w:rPr>
        <w:fldChar w:fldCharType="end"/>
      </w:r>
      <w:r w:rsidRPr="00EF1D9E">
        <w:rPr>
          <w:b/>
        </w:rPr>
        <w:t xml:space="preserve">: </w:t>
      </w:r>
      <w:bookmarkEnd w:id="698"/>
      <w:r w:rsidRPr="00174A4D">
        <w:rPr>
          <w:b/>
        </w:rPr>
        <w:t>Projected Connected Load during the MYT Period</w:t>
      </w:r>
      <w:bookmarkEnd w:id="699"/>
    </w:p>
    <w:p w:rsidR="00174A4D" w:rsidRDefault="00174A4D" w:rsidP="00174A4D">
      <w:pPr>
        <w:autoSpaceDE w:val="0"/>
        <w:autoSpaceDN w:val="0"/>
        <w:adjustRightInd w:val="0"/>
        <w:jc w:val="center"/>
        <w:rPr>
          <w:sz w:val="28"/>
          <w:szCs w:val="28"/>
        </w:rPr>
      </w:pP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0"/>
        <w:gridCol w:w="882"/>
        <w:gridCol w:w="1257"/>
        <w:gridCol w:w="1156"/>
        <w:gridCol w:w="1208"/>
        <w:gridCol w:w="1260"/>
        <w:gridCol w:w="1260"/>
      </w:tblGrid>
      <w:tr w:rsidR="00CE4306" w:rsidRPr="00EF1D9E" w:rsidTr="00CE4306">
        <w:trPr>
          <w:trHeight w:val="397"/>
          <w:tblHeader/>
          <w:jc w:val="center"/>
        </w:trPr>
        <w:tc>
          <w:tcPr>
            <w:tcW w:w="0" w:type="auto"/>
            <w:shd w:val="clear" w:color="000000" w:fill="C5D9F1"/>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Category</w:t>
            </w:r>
          </w:p>
        </w:tc>
        <w:tc>
          <w:tcPr>
            <w:tcW w:w="881" w:type="dxa"/>
            <w:shd w:val="clear" w:color="000000" w:fill="C5D9F1"/>
            <w:noWrap/>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Unit</w:t>
            </w:r>
          </w:p>
        </w:tc>
        <w:tc>
          <w:tcPr>
            <w:tcW w:w="1258" w:type="dxa"/>
            <w:shd w:val="clear" w:color="000000" w:fill="C5D9F1"/>
            <w:noWrap/>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2016-17</w:t>
            </w:r>
          </w:p>
        </w:tc>
        <w:tc>
          <w:tcPr>
            <w:tcW w:w="1157" w:type="dxa"/>
            <w:shd w:val="clear" w:color="000000" w:fill="C5D9F1"/>
            <w:noWrap/>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2017-18</w:t>
            </w:r>
          </w:p>
        </w:tc>
        <w:tc>
          <w:tcPr>
            <w:tcW w:w="1209" w:type="dxa"/>
            <w:shd w:val="clear" w:color="000000" w:fill="C5D9F1"/>
            <w:noWrap/>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2018-19</w:t>
            </w:r>
          </w:p>
        </w:tc>
        <w:tc>
          <w:tcPr>
            <w:tcW w:w="1261" w:type="dxa"/>
            <w:shd w:val="clear" w:color="000000" w:fill="C5D9F1"/>
            <w:noWrap/>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2019-20</w:t>
            </w:r>
          </w:p>
        </w:tc>
        <w:tc>
          <w:tcPr>
            <w:tcW w:w="1261" w:type="dxa"/>
            <w:shd w:val="clear" w:color="000000" w:fill="C5D9F1"/>
            <w:noWrap/>
            <w:vAlign w:val="center"/>
            <w:hideMark/>
          </w:tcPr>
          <w:p w:rsidR="00CE4306" w:rsidRPr="00EF1D9E" w:rsidRDefault="00CE4306" w:rsidP="00A92500">
            <w:pPr>
              <w:jc w:val="center"/>
              <w:rPr>
                <w:b/>
                <w:bCs/>
                <w:color w:val="000000"/>
                <w:lang w:val="en-IN" w:eastAsia="en-IN"/>
              </w:rPr>
            </w:pPr>
            <w:r w:rsidRPr="00270356">
              <w:rPr>
                <w:b/>
                <w:bCs/>
                <w:color w:val="000000"/>
                <w:lang w:val="en-IN" w:eastAsia="en-IN"/>
              </w:rPr>
              <w:t>2020-21</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DS-II</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kW</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85438.70</w:t>
            </w:r>
          </w:p>
        </w:tc>
        <w:tc>
          <w:tcPr>
            <w:tcW w:w="1157" w:type="dxa"/>
            <w:shd w:val="clear" w:color="auto" w:fill="auto"/>
            <w:noWrap/>
            <w:vAlign w:val="center"/>
            <w:hideMark/>
          </w:tcPr>
          <w:p w:rsidR="00CE4306" w:rsidRDefault="00CE4306" w:rsidP="00A92500">
            <w:pPr>
              <w:ind w:firstLine="34"/>
              <w:jc w:val="center"/>
              <w:rPr>
                <w:color w:val="000000"/>
              </w:rPr>
            </w:pPr>
            <w:r w:rsidRPr="00BC1117">
              <w:rPr>
                <w:color w:val="000000"/>
              </w:rPr>
              <w:t>78416.62</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79029.13</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79646.77</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80269.53</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DS-III</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Pr>
                <w:color w:val="000000"/>
                <w:lang w:val="en-IN" w:eastAsia="en-IN"/>
              </w:rPr>
              <w:t>kW</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321.00</w:t>
            </w:r>
          </w:p>
        </w:tc>
        <w:tc>
          <w:tcPr>
            <w:tcW w:w="1157"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7343.08</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7343.08</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7343.08</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7343.08</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DS-HT</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kVA</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7704.00</w:t>
            </w:r>
          </w:p>
        </w:tc>
        <w:tc>
          <w:tcPr>
            <w:tcW w:w="1157"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10593.00</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13482.00</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16371.00</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19260.00</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LTIS</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HP</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1017.00</w:t>
            </w:r>
          </w:p>
        </w:tc>
        <w:tc>
          <w:tcPr>
            <w:tcW w:w="1157"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1017.00</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1017.00</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1017.00</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1017.00</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lastRenderedPageBreak/>
              <w:t>NDS</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kW</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13236.52</w:t>
            </w:r>
          </w:p>
        </w:tc>
        <w:tc>
          <w:tcPr>
            <w:tcW w:w="1157"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13341.04</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13445.56</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13557.54</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13669.52</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HTS-11 kV</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kVA</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4866.71</w:t>
            </w:r>
          </w:p>
        </w:tc>
        <w:tc>
          <w:tcPr>
            <w:tcW w:w="1157"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6636.43</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8848.57</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8848.57</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8848.57</w:t>
            </w:r>
          </w:p>
        </w:tc>
      </w:tr>
      <w:tr w:rsidR="00CE4306" w:rsidRPr="00EF1D9E" w:rsidTr="00CE4306">
        <w:trPr>
          <w:trHeight w:val="397"/>
          <w:jc w:val="center"/>
        </w:trPr>
        <w:tc>
          <w:tcPr>
            <w:tcW w:w="0" w:type="auto"/>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HT/LT Utilities</w:t>
            </w:r>
          </w:p>
        </w:tc>
        <w:tc>
          <w:tcPr>
            <w:tcW w:w="881" w:type="dxa"/>
            <w:shd w:val="clear" w:color="auto" w:fill="auto"/>
            <w:noWrap/>
            <w:vAlign w:val="center"/>
            <w:hideMark/>
          </w:tcPr>
          <w:p w:rsidR="00CE4306" w:rsidRPr="00EF1D9E" w:rsidRDefault="00CE4306" w:rsidP="00A92500">
            <w:pPr>
              <w:jc w:val="center"/>
              <w:rPr>
                <w:color w:val="000000"/>
                <w:lang w:val="en-IN" w:eastAsia="en-IN"/>
              </w:rPr>
            </w:pPr>
            <w:r w:rsidRPr="00270356">
              <w:rPr>
                <w:color w:val="000000"/>
                <w:lang w:val="en-IN" w:eastAsia="en-IN"/>
              </w:rPr>
              <w:t>kW</w:t>
            </w:r>
          </w:p>
        </w:tc>
        <w:tc>
          <w:tcPr>
            <w:tcW w:w="1258"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26891</w:t>
            </w:r>
          </w:p>
        </w:tc>
        <w:tc>
          <w:tcPr>
            <w:tcW w:w="1157"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26891</w:t>
            </w:r>
          </w:p>
        </w:tc>
        <w:tc>
          <w:tcPr>
            <w:tcW w:w="1209"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26891</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26891</w:t>
            </w:r>
          </w:p>
        </w:tc>
        <w:tc>
          <w:tcPr>
            <w:tcW w:w="1261" w:type="dxa"/>
            <w:shd w:val="clear" w:color="auto" w:fill="auto"/>
            <w:noWrap/>
            <w:vAlign w:val="center"/>
            <w:hideMark/>
          </w:tcPr>
          <w:p w:rsidR="00CE4306" w:rsidRPr="00EF1D9E" w:rsidRDefault="00CE4306" w:rsidP="00A92500">
            <w:pPr>
              <w:ind w:firstLine="34"/>
              <w:jc w:val="center"/>
              <w:rPr>
                <w:color w:val="000000"/>
              </w:rPr>
            </w:pPr>
            <w:r w:rsidRPr="00BC1117">
              <w:rPr>
                <w:color w:val="000000"/>
              </w:rPr>
              <w:t>26891</w:t>
            </w:r>
          </w:p>
        </w:tc>
      </w:tr>
    </w:tbl>
    <w:p w:rsidR="00CE4306" w:rsidRDefault="00CE4306" w:rsidP="00174A4D">
      <w:pPr>
        <w:autoSpaceDE w:val="0"/>
        <w:autoSpaceDN w:val="0"/>
        <w:adjustRightInd w:val="0"/>
        <w:jc w:val="center"/>
        <w:rPr>
          <w:sz w:val="28"/>
          <w:szCs w:val="28"/>
        </w:rPr>
      </w:pPr>
    </w:p>
    <w:p w:rsidR="00174A4D" w:rsidRDefault="00174A4D" w:rsidP="00174A4D">
      <w:pPr>
        <w:numPr>
          <w:ilvl w:val="0"/>
          <w:numId w:val="67"/>
        </w:numPr>
        <w:spacing w:line="360" w:lineRule="auto"/>
        <w:jc w:val="both"/>
      </w:pPr>
      <w:r w:rsidRPr="00526DC9">
        <w:t xml:space="preserve">The total units to be billed in FY </w:t>
      </w:r>
      <w:r>
        <w:t>20</w:t>
      </w:r>
      <w:r w:rsidRPr="00526DC9">
        <w:t>1</w:t>
      </w:r>
      <w:r>
        <w:t>6</w:t>
      </w:r>
      <w:r w:rsidRPr="00526DC9">
        <w:t>-1</w:t>
      </w:r>
      <w:r>
        <w:t>7</w:t>
      </w:r>
      <w:r w:rsidRPr="00526DC9">
        <w:t xml:space="preserve"> are estimated at </w:t>
      </w:r>
      <w:r w:rsidR="00690746">
        <w:t>205.31</w:t>
      </w:r>
      <w:r w:rsidRPr="00526DC9">
        <w:t xml:space="preserve"> MUs against a billing of </w:t>
      </w:r>
      <w:r w:rsidR="00690746">
        <w:t>188.74</w:t>
      </w:r>
      <w:r>
        <w:t xml:space="preserve"> </w:t>
      </w:r>
      <w:r w:rsidRPr="00526DC9">
        <w:t>MU</w:t>
      </w:r>
      <w:r w:rsidR="00690746">
        <w:t>s</w:t>
      </w:r>
      <w:r w:rsidRPr="00526DC9">
        <w:t xml:space="preserve"> in the FY </w:t>
      </w:r>
      <w:r>
        <w:t>20</w:t>
      </w:r>
      <w:r w:rsidRPr="00526DC9">
        <w:t>1</w:t>
      </w:r>
      <w:r>
        <w:t>5</w:t>
      </w:r>
      <w:r w:rsidRPr="00526DC9">
        <w:t>-1</w:t>
      </w:r>
      <w:r>
        <w:t>6</w:t>
      </w:r>
      <w:r w:rsidRPr="00526DC9">
        <w:t xml:space="preserve">. This reflects an increase of </w:t>
      </w:r>
      <w:r w:rsidR="00690746">
        <w:t xml:space="preserve">8.78 </w:t>
      </w:r>
      <w:r w:rsidRPr="00526DC9">
        <w:t>%</w:t>
      </w:r>
      <w:r w:rsidR="00471B68" w:rsidRPr="00526DC9">
        <w:fldChar w:fldCharType="begin"/>
      </w:r>
      <w:r w:rsidRPr="00526DC9">
        <w:instrText xml:space="preserve"> LINK Excel.Sheet.8 "F:\\Forms 2006-07 -Final.xls" 1.3a!R35C6 \a \f 4 \r  \* MERGEFORMAT </w:instrText>
      </w:r>
      <w:r w:rsidR="00471B68" w:rsidRPr="00526DC9">
        <w:fldChar w:fldCharType="end"/>
      </w:r>
      <w:r w:rsidRPr="00526DC9">
        <w:t xml:space="preserve"> over the FY 20</w:t>
      </w:r>
      <w:r>
        <w:t>15</w:t>
      </w:r>
      <w:r w:rsidRPr="00526DC9">
        <w:t>-1</w:t>
      </w:r>
      <w:r>
        <w:t>6</w:t>
      </w:r>
      <w:r w:rsidRPr="00526DC9">
        <w:t xml:space="preserve">. </w:t>
      </w:r>
    </w:p>
    <w:p w:rsidR="00174A4D" w:rsidRPr="00526DC9" w:rsidRDefault="00174A4D" w:rsidP="00174A4D">
      <w:pPr>
        <w:spacing w:line="360" w:lineRule="auto"/>
        <w:ind w:left="360"/>
        <w:jc w:val="both"/>
      </w:pPr>
    </w:p>
    <w:p w:rsidR="00174A4D" w:rsidRDefault="00174A4D" w:rsidP="00174A4D">
      <w:pPr>
        <w:numPr>
          <w:ilvl w:val="0"/>
          <w:numId w:val="67"/>
        </w:numPr>
        <w:spacing w:line="360" w:lineRule="auto"/>
        <w:jc w:val="both"/>
      </w:pPr>
      <w:r w:rsidRPr="00526DC9">
        <w:t xml:space="preserve">For the </w:t>
      </w:r>
      <w:r>
        <w:t xml:space="preserve">Control Period </w:t>
      </w:r>
      <w:r w:rsidRPr="00526DC9">
        <w:t xml:space="preserve">FY </w:t>
      </w:r>
      <w:r>
        <w:t>2016</w:t>
      </w:r>
      <w:r w:rsidRPr="00526DC9">
        <w:t>-1</w:t>
      </w:r>
      <w:r>
        <w:t>7 to FY 2020-21,</w:t>
      </w:r>
      <w:r w:rsidRPr="00526DC9">
        <w:t xml:space="preserve"> the </w:t>
      </w:r>
      <w:r>
        <w:t xml:space="preserve">sales are </w:t>
      </w:r>
      <w:r w:rsidRPr="00526DC9">
        <w:t xml:space="preserve">estimated </w:t>
      </w:r>
      <w:r>
        <w:t xml:space="preserve">to increase from </w:t>
      </w:r>
      <w:r w:rsidR="00690746">
        <w:t>205.31</w:t>
      </w:r>
      <w:r w:rsidRPr="00526DC9">
        <w:t xml:space="preserve"> MUs</w:t>
      </w:r>
      <w:r>
        <w:t xml:space="preserve"> to </w:t>
      </w:r>
      <w:r w:rsidR="00690746">
        <w:t>291.65</w:t>
      </w:r>
      <w:r>
        <w:t xml:space="preserve"> MUs</w:t>
      </w:r>
      <w:r w:rsidRPr="00526DC9">
        <w:t xml:space="preserve">. </w:t>
      </w:r>
      <w:r w:rsidR="00690746">
        <w:t>This entails a CAGR</w:t>
      </w:r>
      <w:r>
        <w:t xml:space="preserve"> increase in sales of around </w:t>
      </w:r>
      <w:r w:rsidR="00690746">
        <w:t xml:space="preserve">9.17 </w:t>
      </w:r>
      <w:r w:rsidRPr="00526DC9">
        <w:t xml:space="preserve">% </w:t>
      </w:r>
      <w:r>
        <w:t>during the Control Period.</w:t>
      </w:r>
      <w:r w:rsidRPr="00526DC9">
        <w:t xml:space="preserve"> </w:t>
      </w:r>
    </w:p>
    <w:p w:rsidR="00174A4D" w:rsidRDefault="00174A4D" w:rsidP="00174A4D">
      <w:pPr>
        <w:spacing w:line="360" w:lineRule="auto"/>
        <w:ind w:left="360"/>
        <w:jc w:val="both"/>
      </w:pPr>
    </w:p>
    <w:p w:rsidR="00174A4D" w:rsidRPr="00174A4D" w:rsidRDefault="00174A4D" w:rsidP="00174A4D">
      <w:pPr>
        <w:numPr>
          <w:ilvl w:val="0"/>
          <w:numId w:val="67"/>
        </w:numPr>
        <w:spacing w:line="360" w:lineRule="auto"/>
        <w:jc w:val="both"/>
      </w:pPr>
      <w:r w:rsidRPr="00526DC9">
        <w:t xml:space="preserve">The category wise increase (%) in </w:t>
      </w:r>
      <w:r>
        <w:t xml:space="preserve">sales </w:t>
      </w:r>
      <w:r w:rsidRPr="00526DC9">
        <w:t xml:space="preserve">is estimated as below after considering the </w:t>
      </w:r>
      <w:r w:rsidR="005F2C13">
        <w:t>4</w:t>
      </w:r>
      <w:r>
        <w:t xml:space="preserve"> </w:t>
      </w:r>
      <w:r w:rsidRPr="00526DC9">
        <w:t>y</w:t>
      </w:r>
      <w:r>
        <w:t>ea</w:t>
      </w:r>
      <w:r w:rsidRPr="00526DC9">
        <w:t xml:space="preserve">r CAGR. The increase in billing </w:t>
      </w:r>
      <w:r>
        <w:t xml:space="preserve">during the Control Period </w:t>
      </w:r>
      <w:r w:rsidRPr="00526DC9">
        <w:t xml:space="preserve">FY </w:t>
      </w:r>
      <w:r>
        <w:t xml:space="preserve">2016-17 to FY 2020-21 </w:t>
      </w:r>
      <w:r w:rsidRPr="00526DC9">
        <w:t xml:space="preserve">is </w:t>
      </w:r>
      <w:r>
        <w:t xml:space="preserve">also </w:t>
      </w:r>
      <w:r w:rsidRPr="00526DC9">
        <w:t xml:space="preserve">on higher side due to higher billing efficiency </w:t>
      </w:r>
      <w:r>
        <w:t>expected in the coming years.</w:t>
      </w:r>
    </w:p>
    <w:p w:rsidR="000F17DD" w:rsidRDefault="000F17DD" w:rsidP="00174A4D">
      <w:pPr>
        <w:autoSpaceDE w:val="0"/>
        <w:autoSpaceDN w:val="0"/>
        <w:adjustRightInd w:val="0"/>
        <w:jc w:val="center"/>
        <w:rPr>
          <w:b/>
        </w:rPr>
      </w:pPr>
    </w:p>
    <w:p w:rsidR="00E74DD6" w:rsidRDefault="00E74DD6" w:rsidP="00174A4D">
      <w:pPr>
        <w:autoSpaceDE w:val="0"/>
        <w:autoSpaceDN w:val="0"/>
        <w:adjustRightInd w:val="0"/>
        <w:jc w:val="center"/>
        <w:rPr>
          <w:b/>
        </w:rPr>
      </w:pPr>
      <w:bookmarkStart w:id="700" w:name="_Toc487255802"/>
      <w:r w:rsidRPr="00174A4D">
        <w:rPr>
          <w:b/>
        </w:rPr>
        <w:t xml:space="preserve">Table </w:t>
      </w:r>
      <w:r w:rsidR="00471B68" w:rsidRPr="00270356">
        <w:rPr>
          <w:b/>
        </w:rPr>
        <w:fldChar w:fldCharType="begin"/>
      </w:r>
      <w:r w:rsidR="00174A4D" w:rsidRPr="00270356">
        <w:rPr>
          <w:b/>
        </w:rPr>
        <w:instrText xml:space="preserve"> SEQ Table \* ARABIC </w:instrText>
      </w:r>
      <w:r w:rsidR="00471B68" w:rsidRPr="00270356">
        <w:rPr>
          <w:b/>
        </w:rPr>
        <w:fldChar w:fldCharType="separate"/>
      </w:r>
      <w:r w:rsidR="00174A4D">
        <w:rPr>
          <w:b/>
          <w:noProof/>
        </w:rPr>
        <w:t>11</w:t>
      </w:r>
      <w:r w:rsidR="00471B68" w:rsidRPr="00270356">
        <w:rPr>
          <w:b/>
        </w:rPr>
        <w:fldChar w:fldCharType="end"/>
      </w:r>
      <w:r w:rsidRPr="00174A4D">
        <w:rPr>
          <w:b/>
        </w:rPr>
        <w:t>: Projected Energy Sales during the MYT Period</w:t>
      </w:r>
      <w:r w:rsidR="002F4CE2">
        <w:rPr>
          <w:b/>
        </w:rPr>
        <w:t xml:space="preserve"> (MU)</w:t>
      </w:r>
      <w:bookmarkEnd w:id="700"/>
    </w:p>
    <w:p w:rsidR="00BF274F" w:rsidRPr="00466B25" w:rsidRDefault="00BF274F" w:rsidP="00174A4D">
      <w:pPr>
        <w:autoSpaceDE w:val="0"/>
        <w:autoSpaceDN w:val="0"/>
        <w:adjustRightInd w:val="0"/>
        <w:jc w:val="center"/>
        <w:rPr>
          <w:sz w:val="28"/>
          <w:szCs w:val="28"/>
        </w:rPr>
      </w:pP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3"/>
        <w:gridCol w:w="978"/>
        <w:gridCol w:w="1016"/>
        <w:gridCol w:w="1016"/>
        <w:gridCol w:w="1016"/>
        <w:gridCol w:w="1016"/>
      </w:tblGrid>
      <w:tr w:rsidR="002F4CE2" w:rsidRPr="00113A6D" w:rsidTr="002F4CE2">
        <w:trPr>
          <w:trHeight w:val="340"/>
          <w:tblHeader/>
          <w:jc w:val="center"/>
        </w:trPr>
        <w:tc>
          <w:tcPr>
            <w:tcW w:w="0" w:type="auto"/>
            <w:shd w:val="clear" w:color="000000" w:fill="C5D9F1"/>
            <w:vAlign w:val="center"/>
            <w:hideMark/>
          </w:tcPr>
          <w:p w:rsidR="002F4CE2" w:rsidRDefault="002F4CE2" w:rsidP="00B31638">
            <w:pPr>
              <w:rPr>
                <w:b/>
                <w:bCs/>
                <w:color w:val="000000"/>
                <w:lang w:val="en-IN" w:eastAsia="en-IN"/>
              </w:rPr>
            </w:pPr>
            <w:r w:rsidRPr="00270356">
              <w:rPr>
                <w:b/>
                <w:bCs/>
                <w:color w:val="000000"/>
                <w:lang w:val="en-IN" w:eastAsia="en-IN"/>
              </w:rPr>
              <w:t>Category</w:t>
            </w:r>
          </w:p>
        </w:tc>
        <w:tc>
          <w:tcPr>
            <w:tcW w:w="978" w:type="dxa"/>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2016-17</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2017-18</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2018-19</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2019-20</w:t>
            </w:r>
          </w:p>
        </w:tc>
        <w:tc>
          <w:tcPr>
            <w:tcW w:w="0" w:type="auto"/>
            <w:shd w:val="clear" w:color="000000" w:fill="C5D9F1"/>
            <w:noWrap/>
            <w:vAlign w:val="center"/>
            <w:hideMark/>
          </w:tcPr>
          <w:p w:rsidR="002F4CE2" w:rsidRDefault="002F4CE2" w:rsidP="00B31638">
            <w:pPr>
              <w:jc w:val="center"/>
              <w:rPr>
                <w:b/>
                <w:bCs/>
                <w:color w:val="000000"/>
                <w:lang w:val="en-IN" w:eastAsia="en-IN"/>
              </w:rPr>
            </w:pPr>
            <w:r w:rsidRPr="00270356">
              <w:rPr>
                <w:b/>
                <w:bCs/>
                <w:color w:val="000000"/>
                <w:lang w:val="en-IN" w:eastAsia="en-IN"/>
              </w:rPr>
              <w:t>2020-21</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DS-II (Less than 200 units)</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80.22</w:t>
            </w:r>
          </w:p>
        </w:tc>
        <w:tc>
          <w:tcPr>
            <w:tcW w:w="0" w:type="auto"/>
            <w:shd w:val="clear" w:color="auto" w:fill="auto"/>
            <w:noWrap/>
            <w:vAlign w:val="center"/>
            <w:hideMark/>
          </w:tcPr>
          <w:p w:rsidR="002F4CE2" w:rsidRDefault="002F4CE2" w:rsidP="00B31638">
            <w:pPr>
              <w:jc w:val="center"/>
              <w:rPr>
                <w:color w:val="000000"/>
              </w:rPr>
            </w:pPr>
            <w:r w:rsidRPr="00BC1117">
              <w:rPr>
                <w:color w:val="000000"/>
              </w:rPr>
              <w:t>73.63</w:t>
            </w:r>
          </w:p>
        </w:tc>
        <w:tc>
          <w:tcPr>
            <w:tcW w:w="0" w:type="auto"/>
            <w:shd w:val="clear" w:color="auto" w:fill="auto"/>
            <w:noWrap/>
            <w:vAlign w:val="center"/>
            <w:hideMark/>
          </w:tcPr>
          <w:p w:rsidR="002F4CE2" w:rsidRDefault="002F4CE2" w:rsidP="00B31638">
            <w:pPr>
              <w:jc w:val="center"/>
              <w:rPr>
                <w:color w:val="000000"/>
              </w:rPr>
            </w:pPr>
            <w:r w:rsidRPr="00BC1117">
              <w:rPr>
                <w:color w:val="000000"/>
              </w:rPr>
              <w:t>82.34</w:t>
            </w:r>
          </w:p>
        </w:tc>
        <w:tc>
          <w:tcPr>
            <w:tcW w:w="0" w:type="auto"/>
            <w:shd w:val="clear" w:color="auto" w:fill="auto"/>
            <w:noWrap/>
            <w:vAlign w:val="center"/>
            <w:hideMark/>
          </w:tcPr>
          <w:p w:rsidR="002F4CE2" w:rsidRDefault="002F4CE2" w:rsidP="00B31638">
            <w:pPr>
              <w:jc w:val="center"/>
              <w:rPr>
                <w:color w:val="000000"/>
              </w:rPr>
            </w:pPr>
            <w:r w:rsidRPr="00BC1117">
              <w:rPr>
                <w:color w:val="000000"/>
              </w:rPr>
              <w:t>92.08</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102.98</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DS-II (More than 200 units)</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33.52</w:t>
            </w:r>
          </w:p>
        </w:tc>
        <w:tc>
          <w:tcPr>
            <w:tcW w:w="0" w:type="auto"/>
            <w:shd w:val="clear" w:color="auto" w:fill="auto"/>
            <w:noWrap/>
            <w:vAlign w:val="center"/>
            <w:hideMark/>
          </w:tcPr>
          <w:p w:rsidR="002F4CE2" w:rsidRDefault="002F4CE2" w:rsidP="00B31638">
            <w:pPr>
              <w:jc w:val="center"/>
              <w:rPr>
                <w:color w:val="000000"/>
              </w:rPr>
            </w:pPr>
            <w:r w:rsidRPr="00BC1117">
              <w:rPr>
                <w:color w:val="000000"/>
              </w:rPr>
              <w:t>37.48</w:t>
            </w:r>
          </w:p>
        </w:tc>
        <w:tc>
          <w:tcPr>
            <w:tcW w:w="0" w:type="auto"/>
            <w:shd w:val="clear" w:color="auto" w:fill="auto"/>
            <w:noWrap/>
            <w:vAlign w:val="center"/>
            <w:hideMark/>
          </w:tcPr>
          <w:p w:rsidR="002F4CE2" w:rsidRDefault="002F4CE2" w:rsidP="00B31638">
            <w:pPr>
              <w:jc w:val="center"/>
              <w:rPr>
                <w:color w:val="000000"/>
              </w:rPr>
            </w:pPr>
            <w:r w:rsidRPr="00BC1117">
              <w:rPr>
                <w:color w:val="000000"/>
              </w:rPr>
              <w:t>41.92</w:t>
            </w:r>
          </w:p>
        </w:tc>
        <w:tc>
          <w:tcPr>
            <w:tcW w:w="0" w:type="auto"/>
            <w:shd w:val="clear" w:color="auto" w:fill="auto"/>
            <w:noWrap/>
            <w:vAlign w:val="center"/>
            <w:hideMark/>
          </w:tcPr>
          <w:p w:rsidR="002F4CE2" w:rsidRDefault="002F4CE2" w:rsidP="00B31638">
            <w:pPr>
              <w:jc w:val="center"/>
              <w:rPr>
                <w:color w:val="000000"/>
              </w:rPr>
            </w:pPr>
            <w:r w:rsidRPr="00BC1117">
              <w:rPr>
                <w:color w:val="000000"/>
              </w:rPr>
              <w:t>46.88</w:t>
            </w:r>
          </w:p>
        </w:tc>
        <w:tc>
          <w:tcPr>
            <w:tcW w:w="0" w:type="auto"/>
            <w:shd w:val="clear" w:color="auto" w:fill="auto"/>
            <w:noWrap/>
            <w:vAlign w:val="center"/>
            <w:hideMark/>
          </w:tcPr>
          <w:p w:rsidR="002F4CE2" w:rsidRDefault="002F4CE2" w:rsidP="00B31638">
            <w:pPr>
              <w:jc w:val="center"/>
              <w:rPr>
                <w:color w:val="000000"/>
              </w:rPr>
            </w:pPr>
            <w:r w:rsidRPr="00BC1117">
              <w:rPr>
                <w:color w:val="000000"/>
              </w:rPr>
              <w:t>52.42</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DS-III</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6.43</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13.02</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13.12</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13.23</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13.33</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DS-HT</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6.27</w:t>
            </w:r>
          </w:p>
        </w:tc>
        <w:tc>
          <w:tcPr>
            <w:tcW w:w="0" w:type="auto"/>
            <w:shd w:val="clear" w:color="auto" w:fill="auto"/>
            <w:noWrap/>
            <w:vAlign w:val="center"/>
            <w:hideMark/>
          </w:tcPr>
          <w:p w:rsidR="002F4CE2" w:rsidRDefault="002F4CE2" w:rsidP="00B31638">
            <w:pPr>
              <w:jc w:val="center"/>
              <w:rPr>
                <w:color w:val="000000"/>
              </w:rPr>
            </w:pPr>
            <w:r w:rsidRPr="00BC1117">
              <w:rPr>
                <w:color w:val="000000"/>
              </w:rPr>
              <w:t>6.35</w:t>
            </w:r>
          </w:p>
        </w:tc>
        <w:tc>
          <w:tcPr>
            <w:tcW w:w="0" w:type="auto"/>
            <w:shd w:val="clear" w:color="auto" w:fill="auto"/>
            <w:noWrap/>
            <w:vAlign w:val="center"/>
            <w:hideMark/>
          </w:tcPr>
          <w:p w:rsidR="002F4CE2" w:rsidRDefault="002F4CE2" w:rsidP="00B31638">
            <w:pPr>
              <w:jc w:val="center"/>
              <w:rPr>
                <w:color w:val="000000"/>
              </w:rPr>
            </w:pPr>
            <w:r w:rsidRPr="00BC1117">
              <w:rPr>
                <w:color w:val="000000"/>
              </w:rPr>
              <w:t>6.43</w:t>
            </w:r>
          </w:p>
        </w:tc>
        <w:tc>
          <w:tcPr>
            <w:tcW w:w="0" w:type="auto"/>
            <w:shd w:val="clear" w:color="auto" w:fill="auto"/>
            <w:noWrap/>
            <w:vAlign w:val="center"/>
            <w:hideMark/>
          </w:tcPr>
          <w:p w:rsidR="002F4CE2" w:rsidRDefault="002F4CE2" w:rsidP="00B31638">
            <w:pPr>
              <w:jc w:val="center"/>
              <w:rPr>
                <w:color w:val="000000"/>
              </w:rPr>
            </w:pPr>
            <w:r w:rsidRPr="00BC1117">
              <w:rPr>
                <w:color w:val="000000"/>
              </w:rPr>
              <w:t>6.50</w:t>
            </w:r>
          </w:p>
        </w:tc>
        <w:tc>
          <w:tcPr>
            <w:tcW w:w="0" w:type="auto"/>
            <w:shd w:val="clear" w:color="auto" w:fill="auto"/>
            <w:noWrap/>
            <w:vAlign w:val="center"/>
            <w:hideMark/>
          </w:tcPr>
          <w:p w:rsidR="002F4CE2" w:rsidRDefault="002F4CE2" w:rsidP="00B31638">
            <w:pPr>
              <w:jc w:val="center"/>
              <w:rPr>
                <w:color w:val="000000"/>
              </w:rPr>
            </w:pPr>
            <w:r w:rsidRPr="00BC1117">
              <w:rPr>
                <w:color w:val="000000"/>
              </w:rPr>
              <w:t>6.58</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LTIS</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0.50</w:t>
            </w:r>
          </w:p>
        </w:tc>
        <w:tc>
          <w:tcPr>
            <w:tcW w:w="0" w:type="auto"/>
            <w:shd w:val="clear" w:color="auto" w:fill="auto"/>
            <w:noWrap/>
            <w:vAlign w:val="center"/>
            <w:hideMark/>
          </w:tcPr>
          <w:p w:rsidR="002F4CE2" w:rsidRDefault="002F4CE2" w:rsidP="00B31638">
            <w:pPr>
              <w:jc w:val="center"/>
              <w:rPr>
                <w:color w:val="000000"/>
              </w:rPr>
            </w:pPr>
            <w:r w:rsidRPr="00BC1117">
              <w:rPr>
                <w:color w:val="000000"/>
              </w:rPr>
              <w:t>0.50</w:t>
            </w:r>
          </w:p>
        </w:tc>
        <w:tc>
          <w:tcPr>
            <w:tcW w:w="0" w:type="auto"/>
            <w:shd w:val="clear" w:color="auto" w:fill="auto"/>
            <w:noWrap/>
            <w:vAlign w:val="center"/>
            <w:hideMark/>
          </w:tcPr>
          <w:p w:rsidR="002F4CE2" w:rsidRDefault="002F4CE2" w:rsidP="00B31638">
            <w:pPr>
              <w:jc w:val="center"/>
              <w:rPr>
                <w:color w:val="000000"/>
              </w:rPr>
            </w:pPr>
            <w:r w:rsidRPr="00BC1117">
              <w:rPr>
                <w:color w:val="000000"/>
              </w:rPr>
              <w:t>0.50</w:t>
            </w:r>
          </w:p>
        </w:tc>
        <w:tc>
          <w:tcPr>
            <w:tcW w:w="0" w:type="auto"/>
            <w:shd w:val="clear" w:color="auto" w:fill="auto"/>
            <w:noWrap/>
            <w:vAlign w:val="center"/>
            <w:hideMark/>
          </w:tcPr>
          <w:p w:rsidR="002F4CE2" w:rsidRDefault="002F4CE2" w:rsidP="00B31638">
            <w:pPr>
              <w:jc w:val="center"/>
              <w:rPr>
                <w:color w:val="000000"/>
              </w:rPr>
            </w:pPr>
            <w:r w:rsidRPr="00BC1117">
              <w:rPr>
                <w:color w:val="000000"/>
              </w:rPr>
              <w:t>0.50</w:t>
            </w:r>
          </w:p>
        </w:tc>
        <w:tc>
          <w:tcPr>
            <w:tcW w:w="0" w:type="auto"/>
            <w:shd w:val="clear" w:color="auto" w:fill="auto"/>
            <w:noWrap/>
            <w:vAlign w:val="center"/>
            <w:hideMark/>
          </w:tcPr>
          <w:p w:rsidR="002F4CE2" w:rsidRDefault="002F4CE2" w:rsidP="00B31638">
            <w:pPr>
              <w:jc w:val="center"/>
              <w:rPr>
                <w:color w:val="000000"/>
              </w:rPr>
            </w:pPr>
            <w:r w:rsidRPr="00BC1117">
              <w:rPr>
                <w:color w:val="000000"/>
              </w:rPr>
              <w:t>0.50</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NDS</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15.55</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16.63</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17.79</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19.04</w:t>
            </w:r>
          </w:p>
        </w:tc>
        <w:tc>
          <w:tcPr>
            <w:tcW w:w="0" w:type="auto"/>
            <w:shd w:val="clear" w:color="auto" w:fill="auto"/>
            <w:noWrap/>
            <w:vAlign w:val="center"/>
            <w:hideMark/>
          </w:tcPr>
          <w:p w:rsidR="002F4CE2" w:rsidRDefault="002F4CE2" w:rsidP="00B31638">
            <w:pPr>
              <w:jc w:val="center"/>
              <w:rPr>
                <w:color w:val="000000"/>
              </w:rPr>
            </w:pPr>
            <w:r w:rsidRPr="00BC1117">
              <w:rPr>
                <w:color w:val="000000"/>
              </w:rPr>
              <w:t>20.37</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HTS-11 kV</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12.65</w:t>
            </w:r>
          </w:p>
        </w:tc>
        <w:tc>
          <w:tcPr>
            <w:tcW w:w="0" w:type="auto"/>
            <w:shd w:val="clear" w:color="auto" w:fill="auto"/>
            <w:noWrap/>
            <w:vAlign w:val="center"/>
            <w:hideMark/>
          </w:tcPr>
          <w:p w:rsidR="002F4CE2" w:rsidRDefault="002F4CE2" w:rsidP="00B31638">
            <w:pPr>
              <w:jc w:val="center"/>
              <w:rPr>
                <w:color w:val="000000"/>
              </w:rPr>
            </w:pPr>
            <w:r w:rsidRPr="00BC1117">
              <w:rPr>
                <w:color w:val="000000"/>
              </w:rPr>
              <w:t>17.41</w:t>
            </w:r>
          </w:p>
        </w:tc>
        <w:tc>
          <w:tcPr>
            <w:tcW w:w="0" w:type="auto"/>
            <w:shd w:val="clear" w:color="auto" w:fill="auto"/>
            <w:noWrap/>
            <w:vAlign w:val="center"/>
            <w:hideMark/>
          </w:tcPr>
          <w:p w:rsidR="002F4CE2" w:rsidRDefault="002F4CE2" w:rsidP="00B31638">
            <w:pPr>
              <w:jc w:val="center"/>
              <w:rPr>
                <w:color w:val="000000"/>
              </w:rPr>
            </w:pPr>
            <w:r w:rsidRPr="00BC1117">
              <w:rPr>
                <w:color w:val="000000"/>
              </w:rPr>
              <w:t>23.94</w:t>
            </w:r>
          </w:p>
        </w:tc>
        <w:tc>
          <w:tcPr>
            <w:tcW w:w="0" w:type="auto"/>
            <w:shd w:val="clear" w:color="auto" w:fill="auto"/>
            <w:noWrap/>
            <w:vAlign w:val="center"/>
            <w:hideMark/>
          </w:tcPr>
          <w:p w:rsidR="002F4CE2" w:rsidRDefault="002F4CE2" w:rsidP="00B31638">
            <w:pPr>
              <w:jc w:val="center"/>
              <w:rPr>
                <w:color w:val="000000"/>
              </w:rPr>
            </w:pPr>
            <w:r w:rsidRPr="00BC1117">
              <w:rPr>
                <w:color w:val="000000"/>
              </w:rPr>
              <w:t>32.93</w:t>
            </w:r>
          </w:p>
        </w:tc>
        <w:tc>
          <w:tcPr>
            <w:tcW w:w="0" w:type="auto"/>
            <w:shd w:val="clear" w:color="auto" w:fill="auto"/>
            <w:noWrap/>
            <w:vAlign w:val="center"/>
            <w:hideMark/>
          </w:tcPr>
          <w:p w:rsidR="002F4CE2" w:rsidRDefault="002F4CE2" w:rsidP="00B31638">
            <w:pPr>
              <w:jc w:val="center"/>
              <w:rPr>
                <w:color w:val="000000"/>
              </w:rPr>
            </w:pPr>
            <w:r w:rsidRPr="00BC1117">
              <w:rPr>
                <w:color w:val="000000"/>
              </w:rPr>
              <w:t>45.30</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color w:val="000000"/>
                <w:lang w:val="en-IN" w:eastAsia="en-IN"/>
              </w:rPr>
            </w:pPr>
            <w:r w:rsidRPr="00270356">
              <w:rPr>
                <w:color w:val="000000"/>
                <w:lang w:val="en-IN" w:eastAsia="en-IN"/>
              </w:rPr>
              <w:t>HT/LT Utilities</w:t>
            </w:r>
          </w:p>
        </w:tc>
        <w:tc>
          <w:tcPr>
            <w:tcW w:w="978" w:type="dxa"/>
            <w:shd w:val="clear" w:color="auto" w:fill="auto"/>
            <w:noWrap/>
            <w:vAlign w:val="center"/>
            <w:hideMark/>
          </w:tcPr>
          <w:p w:rsidR="002F4CE2" w:rsidRDefault="002F4CE2" w:rsidP="00B31638">
            <w:pPr>
              <w:jc w:val="center"/>
              <w:rPr>
                <w:color w:val="000000"/>
              </w:rPr>
            </w:pPr>
            <w:r w:rsidRPr="00BC1117">
              <w:rPr>
                <w:color w:val="000000"/>
              </w:rPr>
              <w:t>50.17</w:t>
            </w:r>
          </w:p>
        </w:tc>
        <w:tc>
          <w:tcPr>
            <w:tcW w:w="0" w:type="auto"/>
            <w:shd w:val="clear" w:color="auto" w:fill="auto"/>
            <w:noWrap/>
            <w:vAlign w:val="center"/>
            <w:hideMark/>
          </w:tcPr>
          <w:p w:rsidR="002F4CE2" w:rsidRDefault="002F4CE2" w:rsidP="00B31638">
            <w:pPr>
              <w:jc w:val="center"/>
              <w:rPr>
                <w:color w:val="000000"/>
              </w:rPr>
            </w:pPr>
            <w:r w:rsidRPr="00BC1117">
              <w:rPr>
                <w:color w:val="000000"/>
              </w:rPr>
              <w:t>50.17</w:t>
            </w:r>
          </w:p>
        </w:tc>
        <w:tc>
          <w:tcPr>
            <w:tcW w:w="0" w:type="auto"/>
            <w:shd w:val="clear" w:color="auto" w:fill="auto"/>
            <w:noWrap/>
            <w:vAlign w:val="center"/>
            <w:hideMark/>
          </w:tcPr>
          <w:p w:rsidR="002F4CE2" w:rsidRDefault="002F4CE2" w:rsidP="00B31638">
            <w:pPr>
              <w:jc w:val="center"/>
              <w:rPr>
                <w:color w:val="000000"/>
              </w:rPr>
            </w:pPr>
            <w:r w:rsidRPr="00BC1117">
              <w:rPr>
                <w:color w:val="000000"/>
              </w:rPr>
              <w:t>50.17</w:t>
            </w:r>
          </w:p>
        </w:tc>
        <w:tc>
          <w:tcPr>
            <w:tcW w:w="0" w:type="auto"/>
            <w:shd w:val="clear" w:color="auto" w:fill="auto"/>
            <w:noWrap/>
            <w:vAlign w:val="center"/>
            <w:hideMark/>
          </w:tcPr>
          <w:p w:rsidR="002F4CE2" w:rsidRDefault="002F4CE2" w:rsidP="00B31638">
            <w:pPr>
              <w:jc w:val="center"/>
              <w:rPr>
                <w:color w:val="000000"/>
              </w:rPr>
            </w:pPr>
            <w:r w:rsidRPr="00BC1117">
              <w:rPr>
                <w:color w:val="000000"/>
              </w:rPr>
              <w:t>50.17</w:t>
            </w:r>
          </w:p>
        </w:tc>
        <w:tc>
          <w:tcPr>
            <w:tcW w:w="0" w:type="auto"/>
            <w:shd w:val="clear" w:color="auto" w:fill="auto"/>
            <w:noWrap/>
            <w:vAlign w:val="center"/>
            <w:hideMark/>
          </w:tcPr>
          <w:p w:rsidR="002F4CE2" w:rsidRDefault="002F4CE2" w:rsidP="00B31638">
            <w:pPr>
              <w:jc w:val="center"/>
              <w:rPr>
                <w:color w:val="000000"/>
              </w:rPr>
            </w:pPr>
            <w:r w:rsidRPr="00BC1117">
              <w:rPr>
                <w:color w:val="000000"/>
              </w:rPr>
              <w:t>50.17</w:t>
            </w:r>
          </w:p>
        </w:tc>
      </w:tr>
      <w:tr w:rsidR="002F4CE2" w:rsidRPr="00113A6D" w:rsidTr="002F4CE2">
        <w:trPr>
          <w:trHeight w:val="340"/>
          <w:jc w:val="center"/>
        </w:trPr>
        <w:tc>
          <w:tcPr>
            <w:tcW w:w="0" w:type="auto"/>
            <w:shd w:val="clear" w:color="auto" w:fill="auto"/>
            <w:noWrap/>
            <w:vAlign w:val="center"/>
            <w:hideMark/>
          </w:tcPr>
          <w:p w:rsidR="002F4CE2" w:rsidRDefault="002F4CE2" w:rsidP="00B31638">
            <w:pPr>
              <w:rPr>
                <w:b/>
                <w:color w:val="000000"/>
                <w:lang w:val="en-IN" w:eastAsia="en-IN"/>
              </w:rPr>
            </w:pPr>
            <w:r w:rsidRPr="00270356">
              <w:rPr>
                <w:b/>
                <w:color w:val="000000"/>
                <w:lang w:val="en-IN" w:eastAsia="en-IN"/>
              </w:rPr>
              <w:t>Total Sales</w:t>
            </w:r>
          </w:p>
        </w:tc>
        <w:tc>
          <w:tcPr>
            <w:tcW w:w="978" w:type="dxa"/>
            <w:shd w:val="clear" w:color="auto" w:fill="auto"/>
            <w:noWrap/>
            <w:vAlign w:val="center"/>
            <w:hideMark/>
          </w:tcPr>
          <w:p w:rsidR="002F4CE2" w:rsidRDefault="002F4CE2" w:rsidP="00B31638">
            <w:pPr>
              <w:jc w:val="center"/>
              <w:rPr>
                <w:b/>
                <w:color w:val="000000"/>
              </w:rPr>
            </w:pPr>
            <w:r w:rsidRPr="00BC1117">
              <w:rPr>
                <w:b/>
                <w:bCs/>
                <w:color w:val="000000"/>
              </w:rPr>
              <w:t>205.31</w:t>
            </w:r>
          </w:p>
        </w:tc>
        <w:tc>
          <w:tcPr>
            <w:tcW w:w="0" w:type="auto"/>
            <w:shd w:val="clear" w:color="auto" w:fill="auto"/>
            <w:noWrap/>
            <w:vAlign w:val="center"/>
            <w:hideMark/>
          </w:tcPr>
          <w:p w:rsidR="002F4CE2" w:rsidRDefault="002F4CE2" w:rsidP="00B31638">
            <w:pPr>
              <w:jc w:val="center"/>
              <w:rPr>
                <w:b/>
                <w:color w:val="000000"/>
              </w:rPr>
            </w:pPr>
            <w:r w:rsidRPr="00BC1117">
              <w:rPr>
                <w:b/>
                <w:bCs/>
                <w:color w:val="000000"/>
              </w:rPr>
              <w:t>215.19</w:t>
            </w:r>
          </w:p>
        </w:tc>
        <w:tc>
          <w:tcPr>
            <w:tcW w:w="0" w:type="auto"/>
            <w:shd w:val="clear" w:color="auto" w:fill="auto"/>
            <w:noWrap/>
            <w:vAlign w:val="center"/>
            <w:hideMark/>
          </w:tcPr>
          <w:p w:rsidR="002F4CE2" w:rsidRDefault="002F4CE2" w:rsidP="00B31638">
            <w:pPr>
              <w:jc w:val="center"/>
              <w:rPr>
                <w:b/>
                <w:color w:val="000000"/>
              </w:rPr>
            </w:pPr>
            <w:r w:rsidRPr="00BC1117">
              <w:rPr>
                <w:b/>
                <w:bCs/>
                <w:color w:val="000000"/>
              </w:rPr>
              <w:t>236.22</w:t>
            </w:r>
          </w:p>
        </w:tc>
        <w:tc>
          <w:tcPr>
            <w:tcW w:w="0" w:type="auto"/>
            <w:shd w:val="clear" w:color="auto" w:fill="auto"/>
            <w:noWrap/>
            <w:vAlign w:val="center"/>
            <w:hideMark/>
          </w:tcPr>
          <w:p w:rsidR="002F4CE2" w:rsidRDefault="002F4CE2" w:rsidP="00B31638">
            <w:pPr>
              <w:jc w:val="center"/>
              <w:rPr>
                <w:b/>
                <w:color w:val="000000"/>
              </w:rPr>
            </w:pPr>
            <w:r w:rsidRPr="00BC1117">
              <w:rPr>
                <w:b/>
                <w:bCs/>
                <w:color w:val="000000"/>
              </w:rPr>
              <w:t>261.33</w:t>
            </w:r>
          </w:p>
        </w:tc>
        <w:tc>
          <w:tcPr>
            <w:tcW w:w="0" w:type="auto"/>
            <w:shd w:val="clear" w:color="auto" w:fill="auto"/>
            <w:noWrap/>
            <w:vAlign w:val="center"/>
            <w:hideMark/>
          </w:tcPr>
          <w:p w:rsidR="002F4CE2" w:rsidRDefault="002F4CE2" w:rsidP="00B31638">
            <w:pPr>
              <w:jc w:val="center"/>
              <w:rPr>
                <w:b/>
                <w:color w:val="000000"/>
              </w:rPr>
            </w:pPr>
            <w:r w:rsidRPr="00BC1117">
              <w:rPr>
                <w:b/>
                <w:bCs/>
                <w:color w:val="000000"/>
              </w:rPr>
              <w:t>291.65</w:t>
            </w:r>
          </w:p>
        </w:tc>
      </w:tr>
    </w:tbl>
    <w:p w:rsidR="00985448" w:rsidRPr="00466B25" w:rsidRDefault="00FC3310" w:rsidP="00985448">
      <w:pPr>
        <w:pStyle w:val="Heading1"/>
        <w:numPr>
          <w:ilvl w:val="0"/>
          <w:numId w:val="60"/>
        </w:numPr>
      </w:pPr>
      <w:bookmarkStart w:id="701" w:name="_Toc486499961"/>
      <w:bookmarkStart w:id="702" w:name="_Toc486506058"/>
      <w:bookmarkStart w:id="703" w:name="_Toc486506205"/>
      <w:bookmarkStart w:id="704" w:name="_Toc486506331"/>
      <w:bookmarkStart w:id="705" w:name="_Toc486506586"/>
      <w:bookmarkStart w:id="706" w:name="_Toc486506821"/>
      <w:bookmarkStart w:id="707" w:name="_Toc486507056"/>
      <w:bookmarkStart w:id="708" w:name="_Toc486507290"/>
      <w:bookmarkStart w:id="709" w:name="_Toc486507525"/>
      <w:bookmarkStart w:id="710" w:name="_Toc486507764"/>
      <w:bookmarkStart w:id="711" w:name="_Toc486507997"/>
      <w:bookmarkStart w:id="712" w:name="_Toc486508231"/>
      <w:bookmarkStart w:id="713" w:name="_Toc486508470"/>
      <w:bookmarkStart w:id="714" w:name="_Toc486572520"/>
      <w:bookmarkStart w:id="715" w:name="_Toc486499962"/>
      <w:bookmarkStart w:id="716" w:name="_Toc486506059"/>
      <w:bookmarkStart w:id="717" w:name="_Toc486506206"/>
      <w:bookmarkStart w:id="718" w:name="_Toc486506332"/>
      <w:bookmarkStart w:id="719" w:name="_Toc486506587"/>
      <w:bookmarkStart w:id="720" w:name="_Toc486506822"/>
      <w:bookmarkStart w:id="721" w:name="_Toc486507057"/>
      <w:bookmarkStart w:id="722" w:name="_Toc486507291"/>
      <w:bookmarkStart w:id="723" w:name="_Toc486507526"/>
      <w:bookmarkStart w:id="724" w:name="_Toc486507765"/>
      <w:bookmarkStart w:id="725" w:name="_Toc486507998"/>
      <w:bookmarkStart w:id="726" w:name="_Toc486508232"/>
      <w:bookmarkStart w:id="727" w:name="_Toc486508471"/>
      <w:bookmarkStart w:id="728" w:name="_Toc486572521"/>
      <w:bookmarkStart w:id="729" w:name="_Toc486499963"/>
      <w:bookmarkStart w:id="730" w:name="_Toc486506060"/>
      <w:bookmarkStart w:id="731" w:name="_Toc486506207"/>
      <w:bookmarkStart w:id="732" w:name="_Toc486506333"/>
      <w:bookmarkStart w:id="733" w:name="_Toc486506588"/>
      <w:bookmarkStart w:id="734" w:name="_Toc486506823"/>
      <w:bookmarkStart w:id="735" w:name="_Toc486507058"/>
      <w:bookmarkStart w:id="736" w:name="_Toc486507292"/>
      <w:bookmarkStart w:id="737" w:name="_Toc486507527"/>
      <w:bookmarkStart w:id="738" w:name="_Toc486507766"/>
      <w:bookmarkStart w:id="739" w:name="_Toc486507999"/>
      <w:bookmarkStart w:id="740" w:name="_Toc486508233"/>
      <w:bookmarkStart w:id="741" w:name="_Toc486508472"/>
      <w:bookmarkStart w:id="742" w:name="_Toc486572522"/>
      <w:bookmarkStart w:id="743" w:name="_Toc486499964"/>
      <w:bookmarkStart w:id="744" w:name="_Toc486506061"/>
      <w:bookmarkStart w:id="745" w:name="_Toc486506208"/>
      <w:bookmarkStart w:id="746" w:name="_Toc486506334"/>
      <w:bookmarkStart w:id="747" w:name="_Toc486506589"/>
      <w:bookmarkStart w:id="748" w:name="_Toc486506824"/>
      <w:bookmarkStart w:id="749" w:name="_Toc486507059"/>
      <w:bookmarkStart w:id="750" w:name="_Toc486507293"/>
      <w:bookmarkStart w:id="751" w:name="_Toc486507528"/>
      <w:bookmarkStart w:id="752" w:name="_Toc486507767"/>
      <w:bookmarkStart w:id="753" w:name="_Toc486508000"/>
      <w:bookmarkStart w:id="754" w:name="_Toc486508234"/>
      <w:bookmarkStart w:id="755" w:name="_Toc486508473"/>
      <w:bookmarkStart w:id="756" w:name="_Toc486572523"/>
      <w:bookmarkStart w:id="757" w:name="_Toc486499965"/>
      <w:bookmarkStart w:id="758" w:name="_Toc486506062"/>
      <w:bookmarkStart w:id="759" w:name="_Toc486506209"/>
      <w:bookmarkStart w:id="760" w:name="_Toc486506335"/>
      <w:bookmarkStart w:id="761" w:name="_Toc486506590"/>
      <w:bookmarkStart w:id="762" w:name="_Toc486506825"/>
      <w:bookmarkStart w:id="763" w:name="_Toc486507060"/>
      <w:bookmarkStart w:id="764" w:name="_Toc486507294"/>
      <w:bookmarkStart w:id="765" w:name="_Toc486507529"/>
      <w:bookmarkStart w:id="766" w:name="_Toc486507768"/>
      <w:bookmarkStart w:id="767" w:name="_Toc486508001"/>
      <w:bookmarkStart w:id="768" w:name="_Toc486508235"/>
      <w:bookmarkStart w:id="769" w:name="_Toc486508474"/>
      <w:bookmarkStart w:id="770" w:name="_Toc486572524"/>
      <w:bookmarkStart w:id="771" w:name="_Toc486499966"/>
      <w:bookmarkStart w:id="772" w:name="_Toc486506063"/>
      <w:bookmarkStart w:id="773" w:name="_Toc486506210"/>
      <w:bookmarkStart w:id="774" w:name="_Toc486506336"/>
      <w:bookmarkStart w:id="775" w:name="_Toc486506591"/>
      <w:bookmarkStart w:id="776" w:name="_Toc486506826"/>
      <w:bookmarkStart w:id="777" w:name="_Toc486507061"/>
      <w:bookmarkStart w:id="778" w:name="_Toc486507295"/>
      <w:bookmarkStart w:id="779" w:name="_Toc486507530"/>
      <w:bookmarkStart w:id="780" w:name="_Toc486507769"/>
      <w:bookmarkStart w:id="781" w:name="_Toc486508002"/>
      <w:bookmarkStart w:id="782" w:name="_Toc486508236"/>
      <w:bookmarkStart w:id="783" w:name="_Toc486508475"/>
      <w:bookmarkStart w:id="784" w:name="_Toc486572525"/>
      <w:bookmarkStart w:id="785" w:name="_Toc486499967"/>
      <w:bookmarkStart w:id="786" w:name="_Toc486506064"/>
      <w:bookmarkStart w:id="787" w:name="_Toc486506211"/>
      <w:bookmarkStart w:id="788" w:name="_Toc486506337"/>
      <w:bookmarkStart w:id="789" w:name="_Toc486506592"/>
      <w:bookmarkStart w:id="790" w:name="_Toc486506827"/>
      <w:bookmarkStart w:id="791" w:name="_Toc486507062"/>
      <w:bookmarkStart w:id="792" w:name="_Toc486507296"/>
      <w:bookmarkStart w:id="793" w:name="_Toc486507531"/>
      <w:bookmarkStart w:id="794" w:name="_Toc486507770"/>
      <w:bookmarkStart w:id="795" w:name="_Toc486508003"/>
      <w:bookmarkStart w:id="796" w:name="_Toc486508237"/>
      <w:bookmarkStart w:id="797" w:name="_Toc486508476"/>
      <w:bookmarkStart w:id="798" w:name="_Toc486572526"/>
      <w:bookmarkStart w:id="799" w:name="_Toc486499968"/>
      <w:bookmarkStart w:id="800" w:name="_Toc486506065"/>
      <w:bookmarkStart w:id="801" w:name="_Toc486506212"/>
      <w:bookmarkStart w:id="802" w:name="_Toc486506338"/>
      <w:bookmarkStart w:id="803" w:name="_Toc486506593"/>
      <w:bookmarkStart w:id="804" w:name="_Toc486506828"/>
      <w:bookmarkStart w:id="805" w:name="_Toc486507063"/>
      <w:bookmarkStart w:id="806" w:name="_Toc486507297"/>
      <w:bookmarkStart w:id="807" w:name="_Toc486507532"/>
      <w:bookmarkStart w:id="808" w:name="_Toc486507771"/>
      <w:bookmarkStart w:id="809" w:name="_Toc486508004"/>
      <w:bookmarkStart w:id="810" w:name="_Toc486508238"/>
      <w:bookmarkStart w:id="811" w:name="_Toc486508477"/>
      <w:bookmarkStart w:id="812" w:name="_Toc486572527"/>
      <w:bookmarkStart w:id="813" w:name="_Toc486499969"/>
      <w:bookmarkStart w:id="814" w:name="_Toc486506066"/>
      <w:bookmarkStart w:id="815" w:name="_Toc486506213"/>
      <w:bookmarkStart w:id="816" w:name="_Toc486506339"/>
      <w:bookmarkStart w:id="817" w:name="_Toc486506594"/>
      <w:bookmarkStart w:id="818" w:name="_Toc486506829"/>
      <w:bookmarkStart w:id="819" w:name="_Toc486507064"/>
      <w:bookmarkStart w:id="820" w:name="_Toc486507298"/>
      <w:bookmarkStart w:id="821" w:name="_Toc486507533"/>
      <w:bookmarkStart w:id="822" w:name="_Toc486507772"/>
      <w:bookmarkStart w:id="823" w:name="_Toc486508005"/>
      <w:bookmarkStart w:id="824" w:name="_Toc486508239"/>
      <w:bookmarkStart w:id="825" w:name="_Toc486508478"/>
      <w:bookmarkStart w:id="826" w:name="_Toc486572528"/>
      <w:bookmarkStart w:id="827" w:name="_Toc486499970"/>
      <w:bookmarkStart w:id="828" w:name="_Toc486506067"/>
      <w:bookmarkStart w:id="829" w:name="_Toc486506214"/>
      <w:bookmarkStart w:id="830" w:name="_Toc486506340"/>
      <w:bookmarkStart w:id="831" w:name="_Toc486506595"/>
      <w:bookmarkStart w:id="832" w:name="_Toc486506830"/>
      <w:bookmarkStart w:id="833" w:name="_Toc486507065"/>
      <w:bookmarkStart w:id="834" w:name="_Toc486507299"/>
      <w:bookmarkStart w:id="835" w:name="_Toc486507534"/>
      <w:bookmarkStart w:id="836" w:name="_Toc486507773"/>
      <w:bookmarkStart w:id="837" w:name="_Toc486508006"/>
      <w:bookmarkStart w:id="838" w:name="_Toc486508240"/>
      <w:bookmarkStart w:id="839" w:name="_Toc486508479"/>
      <w:bookmarkStart w:id="840" w:name="_Toc486572529"/>
      <w:bookmarkStart w:id="841" w:name="_Toc486499971"/>
      <w:bookmarkStart w:id="842" w:name="_Toc486506068"/>
      <w:bookmarkStart w:id="843" w:name="_Toc486506215"/>
      <w:bookmarkStart w:id="844" w:name="_Toc486506341"/>
      <w:bookmarkStart w:id="845" w:name="_Toc486506596"/>
      <w:bookmarkStart w:id="846" w:name="_Toc486506831"/>
      <w:bookmarkStart w:id="847" w:name="_Toc486507066"/>
      <w:bookmarkStart w:id="848" w:name="_Toc486507300"/>
      <w:bookmarkStart w:id="849" w:name="_Toc486507535"/>
      <w:bookmarkStart w:id="850" w:name="_Toc486507774"/>
      <w:bookmarkStart w:id="851" w:name="_Toc486508007"/>
      <w:bookmarkStart w:id="852" w:name="_Toc486508241"/>
      <w:bookmarkStart w:id="853" w:name="_Toc486508480"/>
      <w:bookmarkStart w:id="854" w:name="_Toc486572530"/>
      <w:bookmarkStart w:id="855" w:name="_Toc486499972"/>
      <w:bookmarkStart w:id="856" w:name="_Toc486506069"/>
      <w:bookmarkStart w:id="857" w:name="_Toc486506216"/>
      <w:bookmarkStart w:id="858" w:name="_Toc486506342"/>
      <w:bookmarkStart w:id="859" w:name="_Toc486506597"/>
      <w:bookmarkStart w:id="860" w:name="_Toc486506832"/>
      <w:bookmarkStart w:id="861" w:name="_Toc486507067"/>
      <w:bookmarkStart w:id="862" w:name="_Toc486507301"/>
      <w:bookmarkStart w:id="863" w:name="_Toc486507536"/>
      <w:bookmarkStart w:id="864" w:name="_Toc486507775"/>
      <w:bookmarkStart w:id="865" w:name="_Toc486508008"/>
      <w:bookmarkStart w:id="866" w:name="_Toc486508242"/>
      <w:bookmarkStart w:id="867" w:name="_Toc486508481"/>
      <w:bookmarkStart w:id="868" w:name="_Toc486572531"/>
      <w:bookmarkStart w:id="869" w:name="_Toc486499973"/>
      <w:bookmarkStart w:id="870" w:name="_Toc486506070"/>
      <w:bookmarkStart w:id="871" w:name="_Toc486506217"/>
      <w:bookmarkStart w:id="872" w:name="_Toc486506343"/>
      <w:bookmarkStart w:id="873" w:name="_Toc486506598"/>
      <w:bookmarkStart w:id="874" w:name="_Toc486506833"/>
      <w:bookmarkStart w:id="875" w:name="_Toc486507068"/>
      <w:bookmarkStart w:id="876" w:name="_Toc486507302"/>
      <w:bookmarkStart w:id="877" w:name="_Toc486507537"/>
      <w:bookmarkStart w:id="878" w:name="_Toc486507776"/>
      <w:bookmarkStart w:id="879" w:name="_Toc486508009"/>
      <w:bookmarkStart w:id="880" w:name="_Toc486508243"/>
      <w:bookmarkStart w:id="881" w:name="_Toc486508482"/>
      <w:bookmarkStart w:id="882" w:name="_Toc486572532"/>
      <w:bookmarkStart w:id="883" w:name="_Toc486499974"/>
      <w:bookmarkStart w:id="884" w:name="_Toc486506071"/>
      <w:bookmarkStart w:id="885" w:name="_Toc486506218"/>
      <w:bookmarkStart w:id="886" w:name="_Toc486506344"/>
      <w:bookmarkStart w:id="887" w:name="_Toc486506599"/>
      <w:bookmarkStart w:id="888" w:name="_Toc486506834"/>
      <w:bookmarkStart w:id="889" w:name="_Toc486507069"/>
      <w:bookmarkStart w:id="890" w:name="_Toc486507303"/>
      <w:bookmarkStart w:id="891" w:name="_Toc486507538"/>
      <w:bookmarkStart w:id="892" w:name="_Toc486507777"/>
      <w:bookmarkStart w:id="893" w:name="_Toc486508010"/>
      <w:bookmarkStart w:id="894" w:name="_Toc486508244"/>
      <w:bookmarkStart w:id="895" w:name="_Toc486508483"/>
      <w:bookmarkStart w:id="896" w:name="_Toc486572533"/>
      <w:bookmarkStart w:id="897" w:name="_Toc486499975"/>
      <w:bookmarkStart w:id="898" w:name="_Toc486506072"/>
      <w:bookmarkStart w:id="899" w:name="_Toc486506219"/>
      <w:bookmarkStart w:id="900" w:name="_Toc486506345"/>
      <w:bookmarkStart w:id="901" w:name="_Toc486506600"/>
      <w:bookmarkStart w:id="902" w:name="_Toc486506835"/>
      <w:bookmarkStart w:id="903" w:name="_Toc486507070"/>
      <w:bookmarkStart w:id="904" w:name="_Toc486507304"/>
      <w:bookmarkStart w:id="905" w:name="_Toc486507539"/>
      <w:bookmarkStart w:id="906" w:name="_Toc486507778"/>
      <w:bookmarkStart w:id="907" w:name="_Toc486508011"/>
      <w:bookmarkStart w:id="908" w:name="_Toc486508245"/>
      <w:bookmarkStart w:id="909" w:name="_Toc486508484"/>
      <w:bookmarkStart w:id="910" w:name="_Toc486572534"/>
      <w:bookmarkStart w:id="911" w:name="_Toc486499976"/>
      <w:bookmarkStart w:id="912" w:name="_Toc486506073"/>
      <w:bookmarkStart w:id="913" w:name="_Toc486506220"/>
      <w:bookmarkStart w:id="914" w:name="_Toc486506346"/>
      <w:bookmarkStart w:id="915" w:name="_Toc486506601"/>
      <w:bookmarkStart w:id="916" w:name="_Toc486506836"/>
      <w:bookmarkStart w:id="917" w:name="_Toc486507071"/>
      <w:bookmarkStart w:id="918" w:name="_Toc486507305"/>
      <w:bookmarkStart w:id="919" w:name="_Toc486507540"/>
      <w:bookmarkStart w:id="920" w:name="_Toc486507779"/>
      <w:bookmarkStart w:id="921" w:name="_Toc486508012"/>
      <w:bookmarkStart w:id="922" w:name="_Toc486508246"/>
      <w:bookmarkStart w:id="923" w:name="_Toc486508485"/>
      <w:bookmarkStart w:id="924" w:name="_Toc486572535"/>
      <w:bookmarkStart w:id="925" w:name="_Toc486499991"/>
      <w:bookmarkStart w:id="926" w:name="_Toc486506088"/>
      <w:bookmarkStart w:id="927" w:name="_Toc486506235"/>
      <w:bookmarkStart w:id="928" w:name="_Toc486506361"/>
      <w:bookmarkStart w:id="929" w:name="_Toc486506616"/>
      <w:bookmarkStart w:id="930" w:name="_Toc486506851"/>
      <w:bookmarkStart w:id="931" w:name="_Toc486507086"/>
      <w:bookmarkStart w:id="932" w:name="_Toc486507320"/>
      <w:bookmarkStart w:id="933" w:name="_Toc486507555"/>
      <w:bookmarkStart w:id="934" w:name="_Toc486507794"/>
      <w:bookmarkStart w:id="935" w:name="_Toc486508027"/>
      <w:bookmarkStart w:id="936" w:name="_Toc486508261"/>
      <w:bookmarkStart w:id="937" w:name="_Toc486508500"/>
      <w:bookmarkStart w:id="938" w:name="_Toc486572550"/>
      <w:bookmarkStart w:id="939" w:name="_Toc486499993"/>
      <w:bookmarkStart w:id="940" w:name="_Toc486506090"/>
      <w:bookmarkStart w:id="941" w:name="_Toc486506237"/>
      <w:bookmarkStart w:id="942" w:name="_Toc486506363"/>
      <w:bookmarkStart w:id="943" w:name="_Toc486506618"/>
      <w:bookmarkStart w:id="944" w:name="_Toc486506853"/>
      <w:bookmarkStart w:id="945" w:name="_Toc486507088"/>
      <w:bookmarkStart w:id="946" w:name="_Toc486507322"/>
      <w:bookmarkStart w:id="947" w:name="_Toc486507557"/>
      <w:bookmarkStart w:id="948" w:name="_Toc486507796"/>
      <w:bookmarkStart w:id="949" w:name="_Toc486508029"/>
      <w:bookmarkStart w:id="950" w:name="_Toc486508263"/>
      <w:bookmarkStart w:id="951" w:name="_Toc486508502"/>
      <w:bookmarkStart w:id="952" w:name="_Toc486572552"/>
      <w:bookmarkStart w:id="953" w:name="_Toc486499994"/>
      <w:bookmarkStart w:id="954" w:name="_Toc486506091"/>
      <w:bookmarkStart w:id="955" w:name="_Toc486506238"/>
      <w:bookmarkStart w:id="956" w:name="_Toc486506364"/>
      <w:bookmarkStart w:id="957" w:name="_Toc486506619"/>
      <w:bookmarkStart w:id="958" w:name="_Toc486506854"/>
      <w:bookmarkStart w:id="959" w:name="_Toc486507089"/>
      <w:bookmarkStart w:id="960" w:name="_Toc486507323"/>
      <w:bookmarkStart w:id="961" w:name="_Toc486507558"/>
      <w:bookmarkStart w:id="962" w:name="_Toc486507797"/>
      <w:bookmarkStart w:id="963" w:name="_Toc486508030"/>
      <w:bookmarkStart w:id="964" w:name="_Toc486508264"/>
      <w:bookmarkStart w:id="965" w:name="_Toc486508503"/>
      <w:bookmarkStart w:id="966" w:name="_Toc486572553"/>
      <w:bookmarkStart w:id="967" w:name="_Toc486499995"/>
      <w:bookmarkStart w:id="968" w:name="_Toc486506092"/>
      <w:bookmarkStart w:id="969" w:name="_Toc486506239"/>
      <w:bookmarkStart w:id="970" w:name="_Toc486506365"/>
      <w:bookmarkStart w:id="971" w:name="_Toc486506620"/>
      <w:bookmarkStart w:id="972" w:name="_Toc486506855"/>
      <w:bookmarkStart w:id="973" w:name="_Toc486507090"/>
      <w:bookmarkStart w:id="974" w:name="_Toc486507324"/>
      <w:bookmarkStart w:id="975" w:name="_Toc486507559"/>
      <w:bookmarkStart w:id="976" w:name="_Toc486507798"/>
      <w:bookmarkStart w:id="977" w:name="_Toc486508031"/>
      <w:bookmarkStart w:id="978" w:name="_Toc486508265"/>
      <w:bookmarkStart w:id="979" w:name="_Toc486508504"/>
      <w:bookmarkStart w:id="980" w:name="_Toc486572554"/>
      <w:bookmarkStart w:id="981" w:name="_Toc486499996"/>
      <w:bookmarkStart w:id="982" w:name="_Toc486506093"/>
      <w:bookmarkStart w:id="983" w:name="_Toc486506240"/>
      <w:bookmarkStart w:id="984" w:name="_Toc486506366"/>
      <w:bookmarkStart w:id="985" w:name="_Toc486506621"/>
      <w:bookmarkStart w:id="986" w:name="_Toc486506856"/>
      <w:bookmarkStart w:id="987" w:name="_Toc486507091"/>
      <w:bookmarkStart w:id="988" w:name="_Toc486507325"/>
      <w:bookmarkStart w:id="989" w:name="_Toc486507560"/>
      <w:bookmarkStart w:id="990" w:name="_Toc486507799"/>
      <w:bookmarkStart w:id="991" w:name="_Toc486508032"/>
      <w:bookmarkStart w:id="992" w:name="_Toc486508266"/>
      <w:bookmarkStart w:id="993" w:name="_Toc486508505"/>
      <w:bookmarkStart w:id="994" w:name="_Toc486572555"/>
      <w:bookmarkStart w:id="995" w:name="_Toc486499997"/>
      <w:bookmarkStart w:id="996" w:name="_Toc486506094"/>
      <w:bookmarkStart w:id="997" w:name="_Toc486506241"/>
      <w:bookmarkStart w:id="998" w:name="_Toc486506367"/>
      <w:bookmarkStart w:id="999" w:name="_Toc486506622"/>
      <w:bookmarkStart w:id="1000" w:name="_Toc486506857"/>
      <w:bookmarkStart w:id="1001" w:name="_Toc486507092"/>
      <w:bookmarkStart w:id="1002" w:name="_Toc486507326"/>
      <w:bookmarkStart w:id="1003" w:name="_Toc486507561"/>
      <w:bookmarkStart w:id="1004" w:name="_Toc486507800"/>
      <w:bookmarkStart w:id="1005" w:name="_Toc486508033"/>
      <w:bookmarkStart w:id="1006" w:name="_Toc486508267"/>
      <w:bookmarkStart w:id="1007" w:name="_Toc486508506"/>
      <w:bookmarkStart w:id="1008" w:name="_Toc486572556"/>
      <w:bookmarkStart w:id="1009" w:name="_Toc486499998"/>
      <w:bookmarkStart w:id="1010" w:name="_Toc486506095"/>
      <w:bookmarkStart w:id="1011" w:name="_Toc486506242"/>
      <w:bookmarkStart w:id="1012" w:name="_Toc486506368"/>
      <w:bookmarkStart w:id="1013" w:name="_Toc486506623"/>
      <w:bookmarkStart w:id="1014" w:name="_Toc486506858"/>
      <w:bookmarkStart w:id="1015" w:name="_Toc486507093"/>
      <w:bookmarkStart w:id="1016" w:name="_Toc486507327"/>
      <w:bookmarkStart w:id="1017" w:name="_Toc486507562"/>
      <w:bookmarkStart w:id="1018" w:name="_Toc486507801"/>
      <w:bookmarkStart w:id="1019" w:name="_Toc486508034"/>
      <w:bookmarkStart w:id="1020" w:name="_Toc486508268"/>
      <w:bookmarkStart w:id="1021" w:name="_Toc486508507"/>
      <w:bookmarkStart w:id="1022" w:name="_Toc486572557"/>
      <w:bookmarkStart w:id="1023" w:name="_Toc486499999"/>
      <w:bookmarkStart w:id="1024" w:name="_Toc486506096"/>
      <w:bookmarkStart w:id="1025" w:name="_Toc486506243"/>
      <w:bookmarkStart w:id="1026" w:name="_Toc486506369"/>
      <w:bookmarkStart w:id="1027" w:name="_Toc486506624"/>
      <w:bookmarkStart w:id="1028" w:name="_Toc486506859"/>
      <w:bookmarkStart w:id="1029" w:name="_Toc486507094"/>
      <w:bookmarkStart w:id="1030" w:name="_Toc486507328"/>
      <w:bookmarkStart w:id="1031" w:name="_Toc486507563"/>
      <w:bookmarkStart w:id="1032" w:name="_Toc486507802"/>
      <w:bookmarkStart w:id="1033" w:name="_Toc486508035"/>
      <w:bookmarkStart w:id="1034" w:name="_Toc486508269"/>
      <w:bookmarkStart w:id="1035" w:name="_Toc486508508"/>
      <w:bookmarkStart w:id="1036" w:name="_Toc486572558"/>
      <w:bookmarkStart w:id="1037" w:name="_Toc486500000"/>
      <w:bookmarkStart w:id="1038" w:name="_Toc486506097"/>
      <w:bookmarkStart w:id="1039" w:name="_Toc486506244"/>
      <w:bookmarkStart w:id="1040" w:name="_Toc486506370"/>
      <w:bookmarkStart w:id="1041" w:name="_Toc486506625"/>
      <w:bookmarkStart w:id="1042" w:name="_Toc486506860"/>
      <w:bookmarkStart w:id="1043" w:name="_Toc486507095"/>
      <w:bookmarkStart w:id="1044" w:name="_Toc486507329"/>
      <w:bookmarkStart w:id="1045" w:name="_Toc486507564"/>
      <w:bookmarkStart w:id="1046" w:name="_Toc486507803"/>
      <w:bookmarkStart w:id="1047" w:name="_Toc486508036"/>
      <w:bookmarkStart w:id="1048" w:name="_Toc486508270"/>
      <w:bookmarkStart w:id="1049" w:name="_Toc486508509"/>
      <w:bookmarkStart w:id="1050" w:name="_Toc486572559"/>
      <w:bookmarkStart w:id="1051" w:name="_Toc486500001"/>
      <w:bookmarkStart w:id="1052" w:name="_Toc486506098"/>
      <w:bookmarkStart w:id="1053" w:name="_Toc486506245"/>
      <w:bookmarkStart w:id="1054" w:name="_Toc486506371"/>
      <w:bookmarkStart w:id="1055" w:name="_Toc486506626"/>
      <w:bookmarkStart w:id="1056" w:name="_Toc486506861"/>
      <w:bookmarkStart w:id="1057" w:name="_Toc486507096"/>
      <w:bookmarkStart w:id="1058" w:name="_Toc486507330"/>
      <w:bookmarkStart w:id="1059" w:name="_Toc486507565"/>
      <w:bookmarkStart w:id="1060" w:name="_Toc486507804"/>
      <w:bookmarkStart w:id="1061" w:name="_Toc486508037"/>
      <w:bookmarkStart w:id="1062" w:name="_Toc486508271"/>
      <w:bookmarkStart w:id="1063" w:name="_Toc486508510"/>
      <w:bookmarkStart w:id="1064" w:name="_Toc486572560"/>
      <w:bookmarkStart w:id="1065" w:name="_Toc486500002"/>
      <w:bookmarkStart w:id="1066" w:name="_Toc486506099"/>
      <w:bookmarkStart w:id="1067" w:name="_Toc486506246"/>
      <w:bookmarkStart w:id="1068" w:name="_Toc486506372"/>
      <w:bookmarkStart w:id="1069" w:name="_Toc486506627"/>
      <w:bookmarkStart w:id="1070" w:name="_Toc486506862"/>
      <w:bookmarkStart w:id="1071" w:name="_Toc486507097"/>
      <w:bookmarkStart w:id="1072" w:name="_Toc486507331"/>
      <w:bookmarkStart w:id="1073" w:name="_Toc486507566"/>
      <w:bookmarkStart w:id="1074" w:name="_Toc486507805"/>
      <w:bookmarkStart w:id="1075" w:name="_Toc486508038"/>
      <w:bookmarkStart w:id="1076" w:name="_Toc486508272"/>
      <w:bookmarkStart w:id="1077" w:name="_Toc486508511"/>
      <w:bookmarkStart w:id="1078" w:name="_Toc486572561"/>
      <w:bookmarkStart w:id="1079" w:name="_Toc486500003"/>
      <w:bookmarkStart w:id="1080" w:name="_Toc486506100"/>
      <w:bookmarkStart w:id="1081" w:name="_Toc486506247"/>
      <w:bookmarkStart w:id="1082" w:name="_Toc486506373"/>
      <w:bookmarkStart w:id="1083" w:name="_Toc486506628"/>
      <w:bookmarkStart w:id="1084" w:name="_Toc486506863"/>
      <w:bookmarkStart w:id="1085" w:name="_Toc486507098"/>
      <w:bookmarkStart w:id="1086" w:name="_Toc486507332"/>
      <w:bookmarkStart w:id="1087" w:name="_Toc486507567"/>
      <w:bookmarkStart w:id="1088" w:name="_Toc486507806"/>
      <w:bookmarkStart w:id="1089" w:name="_Toc486508039"/>
      <w:bookmarkStart w:id="1090" w:name="_Toc486508273"/>
      <w:bookmarkStart w:id="1091" w:name="_Toc486508512"/>
      <w:bookmarkStart w:id="1092" w:name="_Toc486572562"/>
      <w:bookmarkStart w:id="1093" w:name="_Toc486500006"/>
      <w:bookmarkStart w:id="1094" w:name="_Toc486506103"/>
      <w:bookmarkStart w:id="1095" w:name="_Toc486506250"/>
      <w:bookmarkStart w:id="1096" w:name="_Toc486506376"/>
      <w:bookmarkStart w:id="1097" w:name="_Toc486506631"/>
      <w:bookmarkStart w:id="1098" w:name="_Toc486506866"/>
      <w:bookmarkStart w:id="1099" w:name="_Toc486507101"/>
      <w:bookmarkStart w:id="1100" w:name="_Toc486507335"/>
      <w:bookmarkStart w:id="1101" w:name="_Toc486507570"/>
      <w:bookmarkStart w:id="1102" w:name="_Toc486507809"/>
      <w:bookmarkStart w:id="1103" w:name="_Toc486508042"/>
      <w:bookmarkStart w:id="1104" w:name="_Toc486508276"/>
      <w:bookmarkStart w:id="1105" w:name="_Toc486508515"/>
      <w:bookmarkStart w:id="1106" w:name="_Toc486572565"/>
      <w:bookmarkStart w:id="1107" w:name="_Toc486500007"/>
      <w:bookmarkStart w:id="1108" w:name="_Toc486506104"/>
      <w:bookmarkStart w:id="1109" w:name="_Toc486506251"/>
      <w:bookmarkStart w:id="1110" w:name="_Toc486506377"/>
      <w:bookmarkStart w:id="1111" w:name="_Toc486506632"/>
      <w:bookmarkStart w:id="1112" w:name="_Toc486506867"/>
      <w:bookmarkStart w:id="1113" w:name="_Toc486507102"/>
      <w:bookmarkStart w:id="1114" w:name="_Toc486507336"/>
      <w:bookmarkStart w:id="1115" w:name="_Toc486507571"/>
      <w:bookmarkStart w:id="1116" w:name="_Toc486507810"/>
      <w:bookmarkStart w:id="1117" w:name="_Toc486508043"/>
      <w:bookmarkStart w:id="1118" w:name="_Toc486508277"/>
      <w:bookmarkStart w:id="1119" w:name="_Toc486508516"/>
      <w:bookmarkStart w:id="1120" w:name="_Toc486572566"/>
      <w:bookmarkStart w:id="1121" w:name="_Toc486500008"/>
      <w:bookmarkStart w:id="1122" w:name="_Toc486506105"/>
      <w:bookmarkStart w:id="1123" w:name="_Toc486506252"/>
      <w:bookmarkStart w:id="1124" w:name="_Toc486506378"/>
      <w:bookmarkStart w:id="1125" w:name="_Toc486506633"/>
      <w:bookmarkStart w:id="1126" w:name="_Toc486506868"/>
      <w:bookmarkStart w:id="1127" w:name="_Toc486507103"/>
      <w:bookmarkStart w:id="1128" w:name="_Toc486507337"/>
      <w:bookmarkStart w:id="1129" w:name="_Toc486507572"/>
      <w:bookmarkStart w:id="1130" w:name="_Toc486507811"/>
      <w:bookmarkStart w:id="1131" w:name="_Toc486508044"/>
      <w:bookmarkStart w:id="1132" w:name="_Toc486508278"/>
      <w:bookmarkStart w:id="1133" w:name="_Toc486508517"/>
      <w:bookmarkStart w:id="1134" w:name="_Toc486572567"/>
      <w:bookmarkStart w:id="1135" w:name="_Toc486500009"/>
      <w:bookmarkStart w:id="1136" w:name="_Toc486506106"/>
      <w:bookmarkStart w:id="1137" w:name="_Toc486506253"/>
      <w:bookmarkStart w:id="1138" w:name="_Toc486506379"/>
      <w:bookmarkStart w:id="1139" w:name="_Toc486506634"/>
      <w:bookmarkStart w:id="1140" w:name="_Toc486506869"/>
      <w:bookmarkStart w:id="1141" w:name="_Toc486507104"/>
      <w:bookmarkStart w:id="1142" w:name="_Toc486507338"/>
      <w:bookmarkStart w:id="1143" w:name="_Toc486507573"/>
      <w:bookmarkStart w:id="1144" w:name="_Toc486507812"/>
      <w:bookmarkStart w:id="1145" w:name="_Toc486508045"/>
      <w:bookmarkStart w:id="1146" w:name="_Toc486508279"/>
      <w:bookmarkStart w:id="1147" w:name="_Toc486508518"/>
      <w:bookmarkStart w:id="1148" w:name="_Toc486572568"/>
      <w:bookmarkStart w:id="1149" w:name="_Toc486500010"/>
      <w:bookmarkStart w:id="1150" w:name="_Toc486506107"/>
      <w:bookmarkStart w:id="1151" w:name="_Toc486506254"/>
      <w:bookmarkStart w:id="1152" w:name="_Toc486506380"/>
      <w:bookmarkStart w:id="1153" w:name="_Toc486506635"/>
      <w:bookmarkStart w:id="1154" w:name="_Toc486506870"/>
      <w:bookmarkStart w:id="1155" w:name="_Toc486507105"/>
      <w:bookmarkStart w:id="1156" w:name="_Toc486507339"/>
      <w:bookmarkStart w:id="1157" w:name="_Toc486507574"/>
      <w:bookmarkStart w:id="1158" w:name="_Toc486507813"/>
      <w:bookmarkStart w:id="1159" w:name="_Toc486508046"/>
      <w:bookmarkStart w:id="1160" w:name="_Toc486508280"/>
      <w:bookmarkStart w:id="1161" w:name="_Toc486508519"/>
      <w:bookmarkStart w:id="1162" w:name="_Toc486572569"/>
      <w:bookmarkStart w:id="1163" w:name="_Toc486500012"/>
      <w:bookmarkStart w:id="1164" w:name="_Toc486506109"/>
      <w:bookmarkStart w:id="1165" w:name="_Toc486506256"/>
      <w:bookmarkStart w:id="1166" w:name="_Toc486506382"/>
      <w:bookmarkStart w:id="1167" w:name="_Toc486506637"/>
      <w:bookmarkStart w:id="1168" w:name="_Toc486506872"/>
      <w:bookmarkStart w:id="1169" w:name="_Toc486507107"/>
      <w:bookmarkStart w:id="1170" w:name="_Toc486507341"/>
      <w:bookmarkStart w:id="1171" w:name="_Toc486507576"/>
      <w:bookmarkStart w:id="1172" w:name="_Toc486507815"/>
      <w:bookmarkStart w:id="1173" w:name="_Toc486508048"/>
      <w:bookmarkStart w:id="1174" w:name="_Toc486508282"/>
      <w:bookmarkStart w:id="1175" w:name="_Toc486508521"/>
      <w:bookmarkStart w:id="1176" w:name="_Toc486572571"/>
      <w:bookmarkStart w:id="1177" w:name="_Toc486500014"/>
      <w:bookmarkStart w:id="1178" w:name="_Toc486506111"/>
      <w:bookmarkStart w:id="1179" w:name="_Toc486506258"/>
      <w:bookmarkStart w:id="1180" w:name="_Toc486506384"/>
      <w:bookmarkStart w:id="1181" w:name="_Toc486506639"/>
      <w:bookmarkStart w:id="1182" w:name="_Toc486506874"/>
      <w:bookmarkStart w:id="1183" w:name="_Toc486507109"/>
      <w:bookmarkStart w:id="1184" w:name="_Toc486507343"/>
      <w:bookmarkStart w:id="1185" w:name="_Toc486507578"/>
      <w:bookmarkStart w:id="1186" w:name="_Toc486507817"/>
      <w:bookmarkStart w:id="1187" w:name="_Toc486508050"/>
      <w:bookmarkStart w:id="1188" w:name="_Toc486508284"/>
      <w:bookmarkStart w:id="1189" w:name="_Toc486508523"/>
      <w:bookmarkStart w:id="1190" w:name="_Toc486572573"/>
      <w:bookmarkStart w:id="1191" w:name="_Toc486500015"/>
      <w:bookmarkStart w:id="1192" w:name="_Toc486506112"/>
      <w:bookmarkStart w:id="1193" w:name="_Toc486506259"/>
      <w:bookmarkStart w:id="1194" w:name="_Toc486506385"/>
      <w:bookmarkStart w:id="1195" w:name="_Toc486506640"/>
      <w:bookmarkStart w:id="1196" w:name="_Toc486506875"/>
      <w:bookmarkStart w:id="1197" w:name="_Toc486507110"/>
      <w:bookmarkStart w:id="1198" w:name="_Toc486507344"/>
      <w:bookmarkStart w:id="1199" w:name="_Toc486507579"/>
      <w:bookmarkStart w:id="1200" w:name="_Toc486507818"/>
      <w:bookmarkStart w:id="1201" w:name="_Toc486508051"/>
      <w:bookmarkStart w:id="1202" w:name="_Toc486508285"/>
      <w:bookmarkStart w:id="1203" w:name="_Toc486508524"/>
      <w:bookmarkStart w:id="1204" w:name="_Toc486572574"/>
      <w:bookmarkStart w:id="1205" w:name="_Toc486500018"/>
      <w:bookmarkStart w:id="1206" w:name="_Toc486506115"/>
      <w:bookmarkStart w:id="1207" w:name="_Toc486506262"/>
      <w:bookmarkStart w:id="1208" w:name="_Toc486506388"/>
      <w:bookmarkStart w:id="1209" w:name="_Toc486506643"/>
      <w:bookmarkStart w:id="1210" w:name="_Toc486506878"/>
      <w:bookmarkStart w:id="1211" w:name="_Toc486507113"/>
      <w:bookmarkStart w:id="1212" w:name="_Toc486507347"/>
      <w:bookmarkStart w:id="1213" w:name="_Toc486507582"/>
      <w:bookmarkStart w:id="1214" w:name="_Toc486507821"/>
      <w:bookmarkStart w:id="1215" w:name="_Toc486508054"/>
      <w:bookmarkStart w:id="1216" w:name="_Toc486508288"/>
      <w:bookmarkStart w:id="1217" w:name="_Toc486508527"/>
      <w:bookmarkStart w:id="1218" w:name="_Toc486572577"/>
      <w:bookmarkStart w:id="1219" w:name="_Toc486500019"/>
      <w:bookmarkStart w:id="1220" w:name="_Toc486506116"/>
      <w:bookmarkStart w:id="1221" w:name="_Toc486506263"/>
      <w:bookmarkStart w:id="1222" w:name="_Toc486506389"/>
      <w:bookmarkStart w:id="1223" w:name="_Toc486506644"/>
      <w:bookmarkStart w:id="1224" w:name="_Toc486506879"/>
      <w:bookmarkStart w:id="1225" w:name="_Toc486507114"/>
      <w:bookmarkStart w:id="1226" w:name="_Toc486507348"/>
      <w:bookmarkStart w:id="1227" w:name="_Toc486507583"/>
      <w:bookmarkStart w:id="1228" w:name="_Toc486507822"/>
      <w:bookmarkStart w:id="1229" w:name="_Toc486508055"/>
      <w:bookmarkStart w:id="1230" w:name="_Toc486508289"/>
      <w:bookmarkStart w:id="1231" w:name="_Toc486508528"/>
      <w:bookmarkStart w:id="1232" w:name="_Toc486572578"/>
      <w:bookmarkStart w:id="1233" w:name="_Toc486500021"/>
      <w:bookmarkStart w:id="1234" w:name="_Toc486506118"/>
      <w:bookmarkStart w:id="1235" w:name="_Toc486506265"/>
      <w:bookmarkStart w:id="1236" w:name="_Toc486506391"/>
      <w:bookmarkStart w:id="1237" w:name="_Toc486506646"/>
      <w:bookmarkStart w:id="1238" w:name="_Toc486506881"/>
      <w:bookmarkStart w:id="1239" w:name="_Toc486507116"/>
      <w:bookmarkStart w:id="1240" w:name="_Toc486507350"/>
      <w:bookmarkStart w:id="1241" w:name="_Toc486507585"/>
      <w:bookmarkStart w:id="1242" w:name="_Toc486507824"/>
      <w:bookmarkStart w:id="1243" w:name="_Toc486508057"/>
      <w:bookmarkStart w:id="1244" w:name="_Toc486508291"/>
      <w:bookmarkStart w:id="1245" w:name="_Toc486508530"/>
      <w:bookmarkStart w:id="1246" w:name="_Toc486572580"/>
      <w:bookmarkStart w:id="1247" w:name="_Toc486500023"/>
      <w:bookmarkStart w:id="1248" w:name="_Toc486506120"/>
      <w:bookmarkStart w:id="1249" w:name="_Toc486506267"/>
      <w:bookmarkStart w:id="1250" w:name="_Toc486506393"/>
      <w:bookmarkStart w:id="1251" w:name="_Toc486506648"/>
      <w:bookmarkStart w:id="1252" w:name="_Toc486506883"/>
      <w:bookmarkStart w:id="1253" w:name="_Toc486507118"/>
      <w:bookmarkStart w:id="1254" w:name="_Toc486507352"/>
      <w:bookmarkStart w:id="1255" w:name="_Toc486507587"/>
      <w:bookmarkStart w:id="1256" w:name="_Toc486507826"/>
      <w:bookmarkStart w:id="1257" w:name="_Toc486508059"/>
      <w:bookmarkStart w:id="1258" w:name="_Toc486508293"/>
      <w:bookmarkStart w:id="1259" w:name="_Toc486508532"/>
      <w:bookmarkStart w:id="1260" w:name="_Toc486572582"/>
      <w:bookmarkStart w:id="1261" w:name="_Toc486500024"/>
      <w:bookmarkStart w:id="1262" w:name="_Toc486506121"/>
      <w:bookmarkStart w:id="1263" w:name="_Toc486506268"/>
      <w:bookmarkStart w:id="1264" w:name="_Toc486506394"/>
      <w:bookmarkStart w:id="1265" w:name="_Toc486506649"/>
      <w:bookmarkStart w:id="1266" w:name="_Toc486506884"/>
      <w:bookmarkStart w:id="1267" w:name="_Toc486507119"/>
      <w:bookmarkStart w:id="1268" w:name="_Toc486507353"/>
      <w:bookmarkStart w:id="1269" w:name="_Toc486507588"/>
      <w:bookmarkStart w:id="1270" w:name="_Toc486507827"/>
      <w:bookmarkStart w:id="1271" w:name="_Toc486508060"/>
      <w:bookmarkStart w:id="1272" w:name="_Toc486508294"/>
      <w:bookmarkStart w:id="1273" w:name="_Toc486508533"/>
      <w:bookmarkStart w:id="1274" w:name="_Toc486572583"/>
      <w:bookmarkStart w:id="1275" w:name="_Toc486500025"/>
      <w:bookmarkStart w:id="1276" w:name="_Toc486506122"/>
      <w:bookmarkStart w:id="1277" w:name="_Toc486506269"/>
      <w:bookmarkStart w:id="1278" w:name="_Toc486506395"/>
      <w:bookmarkStart w:id="1279" w:name="_Toc486506650"/>
      <w:bookmarkStart w:id="1280" w:name="_Toc486506885"/>
      <w:bookmarkStart w:id="1281" w:name="_Toc486507120"/>
      <w:bookmarkStart w:id="1282" w:name="_Toc486507354"/>
      <w:bookmarkStart w:id="1283" w:name="_Toc486507589"/>
      <w:bookmarkStart w:id="1284" w:name="_Toc486507828"/>
      <w:bookmarkStart w:id="1285" w:name="_Toc486508061"/>
      <w:bookmarkStart w:id="1286" w:name="_Toc486508295"/>
      <w:bookmarkStart w:id="1287" w:name="_Toc486508534"/>
      <w:bookmarkStart w:id="1288" w:name="_Toc486572584"/>
      <w:bookmarkStart w:id="1289" w:name="_Toc486500027"/>
      <w:bookmarkStart w:id="1290" w:name="_Toc486506124"/>
      <w:bookmarkStart w:id="1291" w:name="_Toc486506271"/>
      <w:bookmarkStart w:id="1292" w:name="_Toc486506397"/>
      <w:bookmarkStart w:id="1293" w:name="_Toc486506652"/>
      <w:bookmarkStart w:id="1294" w:name="_Toc486506887"/>
      <w:bookmarkStart w:id="1295" w:name="_Toc486507122"/>
      <w:bookmarkStart w:id="1296" w:name="_Toc486507356"/>
      <w:bookmarkStart w:id="1297" w:name="_Toc486507591"/>
      <w:bookmarkStart w:id="1298" w:name="_Toc486507830"/>
      <w:bookmarkStart w:id="1299" w:name="_Toc486508063"/>
      <w:bookmarkStart w:id="1300" w:name="_Toc486508297"/>
      <w:bookmarkStart w:id="1301" w:name="_Toc486508536"/>
      <w:bookmarkStart w:id="1302" w:name="_Toc486572586"/>
      <w:bookmarkStart w:id="1303" w:name="_Toc486500028"/>
      <w:bookmarkStart w:id="1304" w:name="_Toc486506125"/>
      <w:bookmarkStart w:id="1305" w:name="_Toc486506272"/>
      <w:bookmarkStart w:id="1306" w:name="_Toc486506398"/>
      <w:bookmarkStart w:id="1307" w:name="_Toc486506653"/>
      <w:bookmarkStart w:id="1308" w:name="_Toc486506888"/>
      <w:bookmarkStart w:id="1309" w:name="_Toc486507123"/>
      <w:bookmarkStart w:id="1310" w:name="_Toc486507357"/>
      <w:bookmarkStart w:id="1311" w:name="_Toc486507592"/>
      <w:bookmarkStart w:id="1312" w:name="_Toc486507831"/>
      <w:bookmarkStart w:id="1313" w:name="_Toc486508064"/>
      <w:bookmarkStart w:id="1314" w:name="_Toc486508298"/>
      <w:bookmarkStart w:id="1315" w:name="_Toc486508537"/>
      <w:bookmarkStart w:id="1316" w:name="_Toc486572587"/>
      <w:bookmarkStart w:id="1317" w:name="_Toc486500029"/>
      <w:bookmarkStart w:id="1318" w:name="_Toc486506126"/>
      <w:bookmarkStart w:id="1319" w:name="_Toc486506273"/>
      <w:bookmarkStart w:id="1320" w:name="_Toc486506399"/>
      <w:bookmarkStart w:id="1321" w:name="_Toc486506654"/>
      <w:bookmarkStart w:id="1322" w:name="_Toc486506889"/>
      <w:bookmarkStart w:id="1323" w:name="_Toc486507124"/>
      <w:bookmarkStart w:id="1324" w:name="_Toc486507358"/>
      <w:bookmarkStart w:id="1325" w:name="_Toc486507593"/>
      <w:bookmarkStart w:id="1326" w:name="_Toc486507832"/>
      <w:bookmarkStart w:id="1327" w:name="_Toc486508065"/>
      <w:bookmarkStart w:id="1328" w:name="_Toc486508299"/>
      <w:bookmarkStart w:id="1329" w:name="_Toc486508538"/>
      <w:bookmarkStart w:id="1330" w:name="_Toc486572588"/>
      <w:bookmarkStart w:id="1331" w:name="_Toc486500030"/>
      <w:bookmarkStart w:id="1332" w:name="_Toc486506127"/>
      <w:bookmarkStart w:id="1333" w:name="_Toc486506274"/>
      <w:bookmarkStart w:id="1334" w:name="_Toc486506400"/>
      <w:bookmarkStart w:id="1335" w:name="_Toc486506655"/>
      <w:bookmarkStart w:id="1336" w:name="_Toc486506890"/>
      <w:bookmarkStart w:id="1337" w:name="_Toc486507125"/>
      <w:bookmarkStart w:id="1338" w:name="_Toc486507359"/>
      <w:bookmarkStart w:id="1339" w:name="_Toc486507594"/>
      <w:bookmarkStart w:id="1340" w:name="_Toc486507833"/>
      <w:bookmarkStart w:id="1341" w:name="_Toc486508066"/>
      <w:bookmarkStart w:id="1342" w:name="_Toc486508300"/>
      <w:bookmarkStart w:id="1343" w:name="_Toc486508539"/>
      <w:bookmarkStart w:id="1344" w:name="_Toc486572589"/>
      <w:bookmarkStart w:id="1345" w:name="_Toc486500031"/>
      <w:bookmarkStart w:id="1346" w:name="_Toc486506128"/>
      <w:bookmarkStart w:id="1347" w:name="_Toc486506275"/>
      <w:bookmarkStart w:id="1348" w:name="_Toc486506401"/>
      <w:bookmarkStart w:id="1349" w:name="_Toc486506656"/>
      <w:bookmarkStart w:id="1350" w:name="_Toc486506891"/>
      <w:bookmarkStart w:id="1351" w:name="_Toc486507126"/>
      <w:bookmarkStart w:id="1352" w:name="_Toc486507360"/>
      <w:bookmarkStart w:id="1353" w:name="_Toc486507595"/>
      <w:bookmarkStart w:id="1354" w:name="_Toc486507834"/>
      <w:bookmarkStart w:id="1355" w:name="_Toc486508067"/>
      <w:bookmarkStart w:id="1356" w:name="_Toc486508301"/>
      <w:bookmarkStart w:id="1357" w:name="_Toc486508540"/>
      <w:bookmarkStart w:id="1358" w:name="_Toc486572590"/>
      <w:bookmarkStart w:id="1359" w:name="_Toc486507596"/>
      <w:bookmarkStart w:id="1360" w:name="_Toc486508302"/>
      <w:bookmarkStart w:id="1361" w:name="_Toc487255778"/>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Pr="00466B25">
        <w:rPr>
          <w:caps w:val="0"/>
        </w:rPr>
        <w:lastRenderedPageBreak/>
        <w:t>ENERGY BALANCE</w:t>
      </w:r>
      <w:bookmarkEnd w:id="1359"/>
      <w:bookmarkEnd w:id="1360"/>
      <w:bookmarkEnd w:id="1361"/>
    </w:p>
    <w:p w:rsidR="00985448" w:rsidRPr="00466B25" w:rsidRDefault="00985448" w:rsidP="00985448">
      <w:pPr>
        <w:spacing w:after="200" w:line="276" w:lineRule="auto"/>
        <w:rPr>
          <w:sz w:val="28"/>
          <w:szCs w:val="28"/>
        </w:rPr>
      </w:pPr>
    </w:p>
    <w:p w:rsidR="00333810" w:rsidRDefault="00985448" w:rsidP="00985448">
      <w:pPr>
        <w:numPr>
          <w:ilvl w:val="0"/>
          <w:numId w:val="68"/>
        </w:numPr>
        <w:spacing w:line="360" w:lineRule="auto"/>
        <w:jc w:val="both"/>
      </w:pPr>
      <w:r w:rsidRPr="00985448">
        <w:t>The Energy Balance of SAIL-BSL for the control period FY 2016-17 to FY 2020-21 which is based on the projected Energy Purchase</w:t>
      </w:r>
      <w:r w:rsidR="00333810">
        <w:t xml:space="preserve"> and </w:t>
      </w:r>
      <w:r w:rsidRPr="00985448">
        <w:t xml:space="preserve">Sales </w:t>
      </w:r>
      <w:r w:rsidR="00333810">
        <w:t xml:space="preserve">based on the proposed trajectory of distribution losses </w:t>
      </w:r>
      <w:r w:rsidRPr="00985448">
        <w:t xml:space="preserve">is shown </w:t>
      </w:r>
      <w:r w:rsidR="00333810">
        <w:t xml:space="preserve">in </w:t>
      </w:r>
      <w:r w:rsidRPr="00985448">
        <w:t xml:space="preserve">the table below. </w:t>
      </w:r>
    </w:p>
    <w:p w:rsidR="00333810" w:rsidRDefault="00333810" w:rsidP="00333810">
      <w:pPr>
        <w:spacing w:line="360" w:lineRule="auto"/>
        <w:ind w:left="360"/>
        <w:jc w:val="both"/>
      </w:pPr>
    </w:p>
    <w:p w:rsidR="00333810" w:rsidRDefault="00333810" w:rsidP="00333810">
      <w:pPr>
        <w:autoSpaceDE w:val="0"/>
        <w:autoSpaceDN w:val="0"/>
        <w:adjustRightInd w:val="0"/>
        <w:jc w:val="center"/>
        <w:rPr>
          <w:b/>
        </w:rPr>
      </w:pPr>
      <w:bookmarkStart w:id="1362" w:name="_Toc487255803"/>
      <w:r w:rsidRPr="003522FC">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12</w:t>
      </w:r>
      <w:r w:rsidR="00471B68" w:rsidRPr="00270356">
        <w:rPr>
          <w:b/>
        </w:rPr>
        <w:fldChar w:fldCharType="end"/>
      </w:r>
      <w:r w:rsidRPr="003522FC">
        <w:rPr>
          <w:b/>
        </w:rPr>
        <w:t>: Projected Energy Balance during the MYT Period</w:t>
      </w:r>
      <w:bookmarkEnd w:id="1362"/>
    </w:p>
    <w:p w:rsidR="00333810" w:rsidRPr="00466B25" w:rsidRDefault="00333810" w:rsidP="00333810">
      <w:pPr>
        <w:autoSpaceDE w:val="0"/>
        <w:autoSpaceDN w:val="0"/>
        <w:adjustRightInd w:val="0"/>
        <w:jc w:val="center"/>
        <w:rPr>
          <w:sz w:val="28"/>
          <w:szCs w:val="28"/>
        </w:rPr>
      </w:pPr>
    </w:p>
    <w:tbl>
      <w:tblPr>
        <w:tblW w:w="91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7"/>
        <w:gridCol w:w="732"/>
        <w:gridCol w:w="1170"/>
        <w:gridCol w:w="1170"/>
        <w:gridCol w:w="1170"/>
        <w:gridCol w:w="1170"/>
        <w:gridCol w:w="1170"/>
      </w:tblGrid>
      <w:tr w:rsidR="00333810" w:rsidTr="00333810">
        <w:trPr>
          <w:trHeight w:val="454"/>
          <w:tblHeader/>
        </w:trPr>
        <w:tc>
          <w:tcPr>
            <w:tcW w:w="2557" w:type="dxa"/>
            <w:shd w:val="clear" w:color="000000" w:fill="C5D9F1"/>
            <w:noWrap/>
            <w:vAlign w:val="center"/>
            <w:hideMark/>
          </w:tcPr>
          <w:p w:rsidR="00333810" w:rsidRDefault="00333810" w:rsidP="00BC5BC4">
            <w:pPr>
              <w:rPr>
                <w:b/>
                <w:bCs/>
                <w:color w:val="000000"/>
                <w:lang w:val="en-IN" w:eastAsia="en-IN"/>
              </w:rPr>
            </w:pPr>
            <w:r w:rsidRPr="00270356">
              <w:rPr>
                <w:b/>
                <w:bCs/>
                <w:color w:val="000000"/>
                <w:lang w:val="en-IN" w:eastAsia="en-IN"/>
              </w:rPr>
              <w:t>Particulars</w:t>
            </w:r>
          </w:p>
        </w:tc>
        <w:tc>
          <w:tcPr>
            <w:tcW w:w="732" w:type="dxa"/>
            <w:shd w:val="clear" w:color="000000" w:fill="C5D9F1"/>
            <w:noWrap/>
            <w:vAlign w:val="center"/>
            <w:hideMark/>
          </w:tcPr>
          <w:p w:rsidR="00333810" w:rsidRDefault="00333810" w:rsidP="00BC5BC4">
            <w:pPr>
              <w:jc w:val="center"/>
              <w:rPr>
                <w:b/>
                <w:bCs/>
                <w:color w:val="000000"/>
                <w:lang w:val="en-IN" w:eastAsia="en-IN"/>
              </w:rPr>
            </w:pPr>
            <w:r w:rsidRPr="00270356">
              <w:rPr>
                <w:b/>
                <w:bCs/>
                <w:color w:val="000000"/>
                <w:lang w:val="en-IN" w:eastAsia="en-IN"/>
              </w:rPr>
              <w:t>Unit</w:t>
            </w:r>
          </w:p>
        </w:tc>
        <w:tc>
          <w:tcPr>
            <w:tcW w:w="1170" w:type="dxa"/>
            <w:shd w:val="clear" w:color="000000" w:fill="C5D9F1"/>
            <w:noWrap/>
            <w:vAlign w:val="center"/>
            <w:hideMark/>
          </w:tcPr>
          <w:p w:rsidR="00333810" w:rsidRDefault="00333810" w:rsidP="00BC5BC4">
            <w:pPr>
              <w:jc w:val="center"/>
              <w:rPr>
                <w:b/>
                <w:bCs/>
                <w:color w:val="000000"/>
                <w:lang w:val="en-IN" w:eastAsia="en-IN"/>
              </w:rPr>
            </w:pPr>
            <w:r w:rsidRPr="00270356">
              <w:rPr>
                <w:b/>
                <w:bCs/>
                <w:color w:val="000000"/>
                <w:lang w:val="en-IN" w:eastAsia="en-IN"/>
              </w:rPr>
              <w:t>2016-17</w:t>
            </w:r>
          </w:p>
        </w:tc>
        <w:tc>
          <w:tcPr>
            <w:tcW w:w="1170" w:type="dxa"/>
            <w:shd w:val="clear" w:color="000000" w:fill="C5D9F1"/>
            <w:noWrap/>
            <w:vAlign w:val="center"/>
            <w:hideMark/>
          </w:tcPr>
          <w:p w:rsidR="00333810" w:rsidRDefault="00333810" w:rsidP="00BC5BC4">
            <w:pPr>
              <w:jc w:val="center"/>
              <w:rPr>
                <w:b/>
                <w:bCs/>
                <w:color w:val="000000"/>
                <w:lang w:val="en-IN" w:eastAsia="en-IN"/>
              </w:rPr>
            </w:pPr>
            <w:r w:rsidRPr="00270356">
              <w:rPr>
                <w:b/>
                <w:bCs/>
                <w:color w:val="000000"/>
                <w:lang w:val="en-IN" w:eastAsia="en-IN"/>
              </w:rPr>
              <w:t>2017-18</w:t>
            </w:r>
          </w:p>
        </w:tc>
        <w:tc>
          <w:tcPr>
            <w:tcW w:w="1170" w:type="dxa"/>
            <w:shd w:val="clear" w:color="000000" w:fill="C5D9F1"/>
            <w:noWrap/>
            <w:vAlign w:val="center"/>
            <w:hideMark/>
          </w:tcPr>
          <w:p w:rsidR="00333810" w:rsidRDefault="00333810" w:rsidP="00BC5BC4">
            <w:pPr>
              <w:jc w:val="center"/>
              <w:rPr>
                <w:b/>
                <w:bCs/>
                <w:color w:val="000000"/>
                <w:lang w:val="en-IN" w:eastAsia="en-IN"/>
              </w:rPr>
            </w:pPr>
            <w:r w:rsidRPr="00270356">
              <w:rPr>
                <w:b/>
                <w:bCs/>
                <w:color w:val="000000"/>
                <w:lang w:val="en-IN" w:eastAsia="en-IN"/>
              </w:rPr>
              <w:t>2018-19</w:t>
            </w:r>
          </w:p>
        </w:tc>
        <w:tc>
          <w:tcPr>
            <w:tcW w:w="1170" w:type="dxa"/>
            <w:shd w:val="clear" w:color="000000" w:fill="C5D9F1"/>
            <w:noWrap/>
            <w:vAlign w:val="center"/>
            <w:hideMark/>
          </w:tcPr>
          <w:p w:rsidR="00333810" w:rsidRDefault="00333810" w:rsidP="00BC5BC4">
            <w:pPr>
              <w:jc w:val="center"/>
              <w:rPr>
                <w:b/>
                <w:bCs/>
                <w:color w:val="000000"/>
                <w:lang w:val="en-IN" w:eastAsia="en-IN"/>
              </w:rPr>
            </w:pPr>
            <w:r w:rsidRPr="00270356">
              <w:rPr>
                <w:b/>
                <w:bCs/>
                <w:color w:val="000000"/>
                <w:lang w:val="en-IN" w:eastAsia="en-IN"/>
              </w:rPr>
              <w:t>2019-20</w:t>
            </w:r>
          </w:p>
        </w:tc>
        <w:tc>
          <w:tcPr>
            <w:tcW w:w="1170" w:type="dxa"/>
            <w:shd w:val="clear" w:color="000000" w:fill="C5D9F1"/>
            <w:noWrap/>
            <w:vAlign w:val="center"/>
            <w:hideMark/>
          </w:tcPr>
          <w:p w:rsidR="00333810" w:rsidRDefault="00333810" w:rsidP="00BC5BC4">
            <w:pPr>
              <w:jc w:val="center"/>
              <w:rPr>
                <w:b/>
                <w:bCs/>
                <w:color w:val="000000"/>
                <w:lang w:val="en-IN" w:eastAsia="en-IN"/>
              </w:rPr>
            </w:pPr>
            <w:r w:rsidRPr="00270356">
              <w:rPr>
                <w:b/>
                <w:bCs/>
                <w:color w:val="000000"/>
                <w:lang w:val="en-IN" w:eastAsia="en-IN"/>
              </w:rPr>
              <w:t>2020-21</w:t>
            </w:r>
          </w:p>
        </w:tc>
      </w:tr>
      <w:tr w:rsidR="00174F80" w:rsidTr="00333810">
        <w:trPr>
          <w:trHeight w:val="454"/>
        </w:trPr>
        <w:tc>
          <w:tcPr>
            <w:tcW w:w="2557" w:type="dxa"/>
            <w:shd w:val="clear" w:color="auto" w:fill="auto"/>
            <w:noWrap/>
            <w:vAlign w:val="center"/>
            <w:hideMark/>
          </w:tcPr>
          <w:p w:rsidR="00174F80" w:rsidRDefault="00174F80" w:rsidP="00BC5BC4">
            <w:pPr>
              <w:rPr>
                <w:color w:val="000000"/>
                <w:lang w:val="en-IN" w:eastAsia="en-IN"/>
              </w:rPr>
            </w:pPr>
            <w:r w:rsidRPr="00270356">
              <w:rPr>
                <w:color w:val="000000"/>
                <w:lang w:val="en-IN" w:eastAsia="en-IN"/>
              </w:rPr>
              <w:t xml:space="preserve">Energy Sales </w:t>
            </w:r>
            <w:r>
              <w:rPr>
                <w:color w:val="000000"/>
                <w:lang w:val="en-IN" w:eastAsia="en-IN"/>
              </w:rPr>
              <w:t>–</w:t>
            </w:r>
            <w:r w:rsidRPr="00270356">
              <w:rPr>
                <w:color w:val="000000"/>
                <w:lang w:val="en-IN" w:eastAsia="en-IN"/>
              </w:rPr>
              <w:t>Township</w:t>
            </w:r>
          </w:p>
        </w:tc>
        <w:tc>
          <w:tcPr>
            <w:tcW w:w="732" w:type="dxa"/>
            <w:shd w:val="clear" w:color="auto" w:fill="auto"/>
            <w:noWrap/>
            <w:vAlign w:val="center"/>
            <w:hideMark/>
          </w:tcPr>
          <w:p w:rsidR="00174F80" w:rsidRDefault="00174F80" w:rsidP="00BC5BC4">
            <w:pPr>
              <w:jc w:val="center"/>
              <w:rPr>
                <w:color w:val="000000"/>
                <w:lang w:val="en-IN" w:eastAsia="en-IN"/>
              </w:rPr>
            </w:pPr>
            <w:r w:rsidRPr="00270356">
              <w:rPr>
                <w:color w:val="000000"/>
                <w:lang w:val="en-IN" w:eastAsia="en-IN"/>
              </w:rPr>
              <w:t>MUs</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205.31</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215.19</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236.22</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261.33</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291.65</w:t>
            </w:r>
          </w:p>
        </w:tc>
      </w:tr>
      <w:tr w:rsidR="00174F80" w:rsidTr="00333810">
        <w:trPr>
          <w:trHeight w:val="454"/>
        </w:trPr>
        <w:tc>
          <w:tcPr>
            <w:tcW w:w="2557" w:type="dxa"/>
            <w:shd w:val="clear" w:color="auto" w:fill="auto"/>
            <w:noWrap/>
            <w:vAlign w:val="center"/>
            <w:hideMark/>
          </w:tcPr>
          <w:p w:rsidR="00174F80" w:rsidRDefault="00174F80" w:rsidP="00BC5BC4">
            <w:pPr>
              <w:rPr>
                <w:color w:val="000000"/>
                <w:lang w:val="en-IN" w:eastAsia="en-IN"/>
              </w:rPr>
            </w:pPr>
            <w:r w:rsidRPr="00270356">
              <w:rPr>
                <w:color w:val="000000"/>
                <w:lang w:val="en-IN" w:eastAsia="en-IN"/>
              </w:rPr>
              <w:t>Distribution Losses</w:t>
            </w:r>
          </w:p>
        </w:tc>
        <w:tc>
          <w:tcPr>
            <w:tcW w:w="732" w:type="dxa"/>
            <w:shd w:val="clear" w:color="auto" w:fill="auto"/>
            <w:noWrap/>
            <w:vAlign w:val="center"/>
            <w:hideMark/>
          </w:tcPr>
          <w:p w:rsidR="00174F80" w:rsidRDefault="00174F80" w:rsidP="00BC5BC4">
            <w:pPr>
              <w:jc w:val="center"/>
              <w:rPr>
                <w:color w:val="000000"/>
                <w:lang w:val="en-IN" w:eastAsia="en-IN"/>
              </w:rPr>
            </w:pPr>
            <w:r w:rsidRPr="00270356">
              <w:rPr>
                <w:color w:val="000000"/>
                <w:lang w:val="en-IN" w:eastAsia="en-IN"/>
              </w:rPr>
              <w:t>%</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42.00%</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32.00%</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24.00%</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16.00%</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10.00%</w:t>
            </w:r>
          </w:p>
        </w:tc>
      </w:tr>
      <w:tr w:rsidR="00174F80" w:rsidTr="00333810">
        <w:trPr>
          <w:trHeight w:val="454"/>
        </w:trPr>
        <w:tc>
          <w:tcPr>
            <w:tcW w:w="2557" w:type="dxa"/>
            <w:shd w:val="clear" w:color="auto" w:fill="auto"/>
            <w:noWrap/>
            <w:vAlign w:val="center"/>
            <w:hideMark/>
          </w:tcPr>
          <w:p w:rsidR="00174F80" w:rsidRDefault="00174F80" w:rsidP="00BC5BC4">
            <w:pPr>
              <w:rPr>
                <w:color w:val="000000"/>
                <w:lang w:val="en-IN" w:eastAsia="en-IN"/>
              </w:rPr>
            </w:pPr>
            <w:r w:rsidRPr="00270356">
              <w:rPr>
                <w:color w:val="000000"/>
                <w:lang w:val="en-IN" w:eastAsia="en-IN"/>
              </w:rPr>
              <w:t>Energy required at township periphery</w:t>
            </w:r>
          </w:p>
        </w:tc>
        <w:tc>
          <w:tcPr>
            <w:tcW w:w="732" w:type="dxa"/>
            <w:shd w:val="clear" w:color="auto" w:fill="auto"/>
            <w:noWrap/>
            <w:vAlign w:val="center"/>
            <w:hideMark/>
          </w:tcPr>
          <w:p w:rsidR="00174F80" w:rsidRDefault="00174F80" w:rsidP="00BC5BC4">
            <w:pPr>
              <w:jc w:val="center"/>
              <w:rPr>
                <w:color w:val="000000"/>
                <w:lang w:val="en-IN" w:eastAsia="en-IN"/>
              </w:rPr>
            </w:pPr>
            <w:r w:rsidRPr="00270356">
              <w:rPr>
                <w:color w:val="000000"/>
                <w:lang w:val="en-IN" w:eastAsia="en-IN"/>
              </w:rPr>
              <w:t>MUs</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353.99</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316.46</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310.81</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311.11</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324.05</w:t>
            </w:r>
          </w:p>
        </w:tc>
      </w:tr>
      <w:tr w:rsidR="00174F80" w:rsidTr="00333810">
        <w:trPr>
          <w:trHeight w:val="454"/>
        </w:trPr>
        <w:tc>
          <w:tcPr>
            <w:tcW w:w="2557" w:type="dxa"/>
            <w:shd w:val="clear" w:color="auto" w:fill="auto"/>
            <w:noWrap/>
            <w:vAlign w:val="center"/>
            <w:hideMark/>
          </w:tcPr>
          <w:p w:rsidR="00174F80" w:rsidRDefault="000C48E2" w:rsidP="00BC5BC4">
            <w:pPr>
              <w:rPr>
                <w:color w:val="000000"/>
                <w:lang w:val="en-IN" w:eastAsia="en-IN"/>
              </w:rPr>
            </w:pPr>
            <w:r>
              <w:rPr>
                <w:color w:val="000000"/>
                <w:lang w:val="en-IN" w:eastAsia="en-IN"/>
              </w:rPr>
              <w:t xml:space="preserve">Steel </w:t>
            </w:r>
            <w:r w:rsidR="00174F80" w:rsidRPr="00270356">
              <w:rPr>
                <w:color w:val="000000"/>
                <w:lang w:val="en-IN" w:eastAsia="en-IN"/>
              </w:rPr>
              <w:t>Plant</w:t>
            </w:r>
            <w:r>
              <w:rPr>
                <w:color w:val="000000"/>
                <w:lang w:val="en-IN" w:eastAsia="en-IN"/>
              </w:rPr>
              <w:t xml:space="preserve"> consumption </w:t>
            </w:r>
          </w:p>
        </w:tc>
        <w:tc>
          <w:tcPr>
            <w:tcW w:w="732" w:type="dxa"/>
            <w:shd w:val="clear" w:color="auto" w:fill="auto"/>
            <w:noWrap/>
            <w:vAlign w:val="center"/>
            <w:hideMark/>
          </w:tcPr>
          <w:p w:rsidR="00174F80" w:rsidRDefault="00174F80" w:rsidP="00BC5BC4">
            <w:pPr>
              <w:jc w:val="center"/>
              <w:rPr>
                <w:color w:val="000000"/>
                <w:lang w:val="en-IN" w:eastAsia="en-IN"/>
              </w:rPr>
            </w:pPr>
            <w:r w:rsidRPr="00270356">
              <w:rPr>
                <w:color w:val="000000"/>
                <w:lang w:val="en-IN" w:eastAsia="en-IN"/>
              </w:rPr>
              <w:t>MUs</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458.46</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462.03</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465.64</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469.27</w:t>
            </w:r>
          </w:p>
        </w:tc>
        <w:tc>
          <w:tcPr>
            <w:tcW w:w="1170" w:type="dxa"/>
            <w:shd w:val="clear" w:color="auto" w:fill="auto"/>
            <w:noWrap/>
            <w:vAlign w:val="center"/>
            <w:hideMark/>
          </w:tcPr>
          <w:p w:rsidR="00174F80" w:rsidRDefault="00174F80" w:rsidP="00BC5BC4">
            <w:pPr>
              <w:ind w:hanging="75"/>
              <w:jc w:val="center"/>
              <w:rPr>
                <w:color w:val="000000"/>
              </w:rPr>
            </w:pPr>
            <w:r w:rsidRPr="004857A6">
              <w:rPr>
                <w:color w:val="000000"/>
              </w:rPr>
              <w:t>472.93</w:t>
            </w:r>
          </w:p>
        </w:tc>
      </w:tr>
      <w:tr w:rsidR="00174F80" w:rsidTr="00333810">
        <w:trPr>
          <w:trHeight w:val="454"/>
        </w:trPr>
        <w:tc>
          <w:tcPr>
            <w:tcW w:w="2557" w:type="dxa"/>
            <w:shd w:val="clear" w:color="auto" w:fill="auto"/>
            <w:vAlign w:val="center"/>
            <w:hideMark/>
          </w:tcPr>
          <w:p w:rsidR="00174F80" w:rsidRDefault="00174F80" w:rsidP="00BC5BC4">
            <w:pPr>
              <w:rPr>
                <w:color w:val="000000"/>
                <w:lang w:val="en-IN" w:eastAsia="en-IN"/>
              </w:rPr>
            </w:pPr>
            <w:r w:rsidRPr="00270356">
              <w:rPr>
                <w:color w:val="000000"/>
                <w:lang w:val="en-IN" w:eastAsia="en-IN"/>
              </w:rPr>
              <w:t>Total Energy Required at SAIL- BSL Periphery</w:t>
            </w:r>
          </w:p>
        </w:tc>
        <w:tc>
          <w:tcPr>
            <w:tcW w:w="732" w:type="dxa"/>
            <w:shd w:val="clear" w:color="auto" w:fill="auto"/>
            <w:noWrap/>
            <w:vAlign w:val="center"/>
            <w:hideMark/>
          </w:tcPr>
          <w:p w:rsidR="00174F80" w:rsidRDefault="00174F80" w:rsidP="00BC5BC4">
            <w:pPr>
              <w:jc w:val="center"/>
              <w:rPr>
                <w:color w:val="000000"/>
                <w:lang w:val="en-IN" w:eastAsia="en-IN"/>
              </w:rPr>
            </w:pPr>
            <w:r w:rsidRPr="00270356">
              <w:rPr>
                <w:color w:val="000000"/>
                <w:lang w:val="en-IN" w:eastAsia="en-IN"/>
              </w:rPr>
              <w:t>MUs</w:t>
            </w:r>
          </w:p>
        </w:tc>
        <w:tc>
          <w:tcPr>
            <w:tcW w:w="1170" w:type="dxa"/>
            <w:shd w:val="clear" w:color="auto" w:fill="auto"/>
            <w:noWrap/>
            <w:vAlign w:val="center"/>
            <w:hideMark/>
          </w:tcPr>
          <w:p w:rsidR="00174F80" w:rsidRPr="00333810" w:rsidRDefault="00174F80" w:rsidP="00BC5BC4">
            <w:pPr>
              <w:ind w:hanging="75"/>
              <w:jc w:val="center"/>
              <w:rPr>
                <w:color w:val="000000"/>
              </w:rPr>
            </w:pPr>
            <w:r w:rsidRPr="004857A6">
              <w:rPr>
                <w:color w:val="000000"/>
              </w:rPr>
              <w:t>812.45</w:t>
            </w:r>
          </w:p>
        </w:tc>
        <w:tc>
          <w:tcPr>
            <w:tcW w:w="1170" w:type="dxa"/>
            <w:shd w:val="clear" w:color="auto" w:fill="auto"/>
            <w:noWrap/>
            <w:vAlign w:val="center"/>
            <w:hideMark/>
          </w:tcPr>
          <w:p w:rsidR="00174F80" w:rsidRPr="00333810" w:rsidRDefault="00174F80" w:rsidP="00BC5BC4">
            <w:pPr>
              <w:ind w:hanging="75"/>
              <w:jc w:val="center"/>
              <w:rPr>
                <w:color w:val="000000"/>
              </w:rPr>
            </w:pPr>
            <w:r w:rsidRPr="004857A6">
              <w:rPr>
                <w:color w:val="000000"/>
              </w:rPr>
              <w:t>778.49</w:t>
            </w:r>
          </w:p>
        </w:tc>
        <w:tc>
          <w:tcPr>
            <w:tcW w:w="1170" w:type="dxa"/>
            <w:shd w:val="clear" w:color="auto" w:fill="auto"/>
            <w:noWrap/>
            <w:vAlign w:val="center"/>
            <w:hideMark/>
          </w:tcPr>
          <w:p w:rsidR="00174F80" w:rsidRPr="00333810" w:rsidRDefault="00174F80" w:rsidP="00BC5BC4">
            <w:pPr>
              <w:ind w:hanging="75"/>
              <w:jc w:val="center"/>
              <w:rPr>
                <w:color w:val="000000"/>
              </w:rPr>
            </w:pPr>
            <w:r w:rsidRPr="004857A6">
              <w:rPr>
                <w:color w:val="000000"/>
              </w:rPr>
              <w:t>776.45</w:t>
            </w:r>
          </w:p>
        </w:tc>
        <w:tc>
          <w:tcPr>
            <w:tcW w:w="1170" w:type="dxa"/>
            <w:shd w:val="clear" w:color="auto" w:fill="auto"/>
            <w:noWrap/>
            <w:vAlign w:val="center"/>
            <w:hideMark/>
          </w:tcPr>
          <w:p w:rsidR="00174F80" w:rsidRPr="00333810" w:rsidRDefault="00174F80" w:rsidP="00BC5BC4">
            <w:pPr>
              <w:ind w:hanging="75"/>
              <w:jc w:val="center"/>
              <w:rPr>
                <w:color w:val="000000"/>
              </w:rPr>
            </w:pPr>
            <w:r w:rsidRPr="004857A6">
              <w:rPr>
                <w:color w:val="000000"/>
              </w:rPr>
              <w:t>780.37</w:t>
            </w:r>
          </w:p>
        </w:tc>
        <w:tc>
          <w:tcPr>
            <w:tcW w:w="1170" w:type="dxa"/>
            <w:shd w:val="clear" w:color="auto" w:fill="auto"/>
            <w:noWrap/>
            <w:vAlign w:val="center"/>
            <w:hideMark/>
          </w:tcPr>
          <w:p w:rsidR="00174F80" w:rsidRPr="00333810" w:rsidRDefault="00174F80" w:rsidP="00BC5BC4">
            <w:pPr>
              <w:ind w:hanging="75"/>
              <w:jc w:val="center"/>
              <w:rPr>
                <w:color w:val="000000"/>
              </w:rPr>
            </w:pPr>
            <w:r w:rsidRPr="004857A6">
              <w:rPr>
                <w:color w:val="000000"/>
              </w:rPr>
              <w:t>796.98</w:t>
            </w:r>
          </w:p>
        </w:tc>
      </w:tr>
    </w:tbl>
    <w:p w:rsidR="00333810" w:rsidRDefault="00333810" w:rsidP="00333810">
      <w:pPr>
        <w:spacing w:line="360" w:lineRule="auto"/>
        <w:ind w:left="360"/>
        <w:jc w:val="both"/>
      </w:pPr>
    </w:p>
    <w:p w:rsidR="00333810" w:rsidRDefault="00333810" w:rsidP="00333810">
      <w:pPr>
        <w:spacing w:line="360" w:lineRule="auto"/>
        <w:ind w:left="360"/>
        <w:jc w:val="both"/>
      </w:pPr>
    </w:p>
    <w:p w:rsidR="00985448" w:rsidRPr="00985448" w:rsidRDefault="00985448" w:rsidP="00985448">
      <w:pPr>
        <w:numPr>
          <w:ilvl w:val="0"/>
          <w:numId w:val="68"/>
        </w:numPr>
        <w:spacing w:line="360" w:lineRule="auto"/>
        <w:jc w:val="both"/>
      </w:pPr>
      <w:r w:rsidRPr="00985448">
        <w:t>The trajectory of Distribution Loss levels is consistent with the initiatives planned during the control period to minimize the losses. With the increase in network spread, increase in load on the existing distribution system and increase in number of low tension consumers in the system, the Distribution Losses would tend to increase.</w:t>
      </w:r>
    </w:p>
    <w:p w:rsidR="00985448" w:rsidRPr="00985448" w:rsidRDefault="00985448" w:rsidP="00985448">
      <w:pPr>
        <w:spacing w:line="360" w:lineRule="auto"/>
        <w:ind w:left="360"/>
        <w:jc w:val="both"/>
      </w:pPr>
    </w:p>
    <w:p w:rsidR="00985448" w:rsidRPr="00466B25" w:rsidRDefault="00737C0F" w:rsidP="00985448">
      <w:pPr>
        <w:numPr>
          <w:ilvl w:val="0"/>
          <w:numId w:val="68"/>
        </w:numPr>
        <w:spacing w:line="360" w:lineRule="auto"/>
        <w:jc w:val="both"/>
        <w:rPr>
          <w:sz w:val="28"/>
          <w:szCs w:val="28"/>
        </w:rPr>
      </w:pPr>
      <w:r>
        <w:t xml:space="preserve">It is however reiterated that </w:t>
      </w:r>
      <w:r w:rsidR="00985448" w:rsidRPr="00985448">
        <w:t xml:space="preserve">SAIL-BSL shall demonstrate its commitment towards minimizing </w:t>
      </w:r>
      <w:r>
        <w:t xml:space="preserve">the </w:t>
      </w:r>
      <w:r w:rsidR="00985448" w:rsidRPr="00985448">
        <w:t>distribution losses to the best possible level approaching technical limits.</w:t>
      </w:r>
    </w:p>
    <w:p w:rsidR="00985448" w:rsidRPr="00466B25" w:rsidRDefault="00985448" w:rsidP="00985448">
      <w:pPr>
        <w:spacing w:after="200" w:line="276" w:lineRule="auto"/>
        <w:rPr>
          <w:sz w:val="28"/>
          <w:szCs w:val="28"/>
        </w:rPr>
      </w:pPr>
    </w:p>
    <w:p w:rsidR="00B27501" w:rsidRDefault="0069592C" w:rsidP="00B27501">
      <w:pPr>
        <w:pStyle w:val="Heading1"/>
        <w:numPr>
          <w:ilvl w:val="0"/>
          <w:numId w:val="60"/>
        </w:numPr>
      </w:pPr>
      <w:bookmarkStart w:id="1363" w:name="_Toc486500033"/>
      <w:bookmarkStart w:id="1364" w:name="_Toc486506130"/>
      <w:bookmarkStart w:id="1365" w:name="_Toc486506277"/>
      <w:bookmarkStart w:id="1366" w:name="_Toc486506403"/>
      <w:bookmarkStart w:id="1367" w:name="_Toc486506658"/>
      <w:bookmarkStart w:id="1368" w:name="_Toc486506893"/>
      <w:bookmarkStart w:id="1369" w:name="_Toc486507128"/>
      <w:bookmarkStart w:id="1370" w:name="_Toc486507362"/>
      <w:bookmarkStart w:id="1371" w:name="_Toc486507597"/>
      <w:bookmarkStart w:id="1372" w:name="_Toc486507836"/>
      <w:bookmarkStart w:id="1373" w:name="_Toc486508069"/>
      <w:bookmarkStart w:id="1374" w:name="_Toc486508303"/>
      <w:bookmarkStart w:id="1375" w:name="_Toc486508542"/>
      <w:bookmarkEnd w:id="1363"/>
      <w:bookmarkEnd w:id="1364"/>
      <w:bookmarkEnd w:id="1365"/>
      <w:bookmarkEnd w:id="1366"/>
      <w:bookmarkEnd w:id="1367"/>
      <w:bookmarkEnd w:id="1368"/>
      <w:bookmarkEnd w:id="1369"/>
      <w:bookmarkEnd w:id="1370"/>
      <w:bookmarkEnd w:id="1371"/>
      <w:bookmarkEnd w:id="1372"/>
      <w:bookmarkEnd w:id="1373"/>
      <w:bookmarkEnd w:id="1374"/>
      <w:bookmarkEnd w:id="1375"/>
      <w:r>
        <w:br w:type="page"/>
      </w:r>
      <w:bookmarkStart w:id="1376" w:name="_Toc486572592"/>
      <w:bookmarkStart w:id="1377" w:name="_Toc486500034"/>
      <w:bookmarkStart w:id="1378" w:name="_Toc486506131"/>
      <w:bookmarkStart w:id="1379" w:name="_Toc486506278"/>
      <w:bookmarkStart w:id="1380" w:name="_Toc486506404"/>
      <w:bookmarkStart w:id="1381" w:name="_Toc486506659"/>
      <w:bookmarkStart w:id="1382" w:name="_Toc486506894"/>
      <w:bookmarkStart w:id="1383" w:name="_Toc486507129"/>
      <w:bookmarkStart w:id="1384" w:name="_Toc486507363"/>
      <w:bookmarkStart w:id="1385" w:name="_Toc486507598"/>
      <w:bookmarkStart w:id="1386" w:name="_Toc486507837"/>
      <w:bookmarkStart w:id="1387" w:name="_Toc486508070"/>
      <w:bookmarkStart w:id="1388" w:name="_Toc486508304"/>
      <w:bookmarkStart w:id="1389" w:name="_Toc486508543"/>
      <w:bookmarkStart w:id="1390" w:name="_Toc486572593"/>
      <w:bookmarkStart w:id="1391" w:name="_Toc486500035"/>
      <w:bookmarkStart w:id="1392" w:name="_Toc486506132"/>
      <w:bookmarkStart w:id="1393" w:name="_Toc486506279"/>
      <w:bookmarkStart w:id="1394" w:name="_Toc486506405"/>
      <w:bookmarkStart w:id="1395" w:name="_Toc486506660"/>
      <w:bookmarkStart w:id="1396" w:name="_Toc486506895"/>
      <w:bookmarkStart w:id="1397" w:name="_Toc486507130"/>
      <w:bookmarkStart w:id="1398" w:name="_Toc486507364"/>
      <w:bookmarkStart w:id="1399" w:name="_Toc486507599"/>
      <w:bookmarkStart w:id="1400" w:name="_Toc486507838"/>
      <w:bookmarkStart w:id="1401" w:name="_Toc486508071"/>
      <w:bookmarkStart w:id="1402" w:name="_Toc486508305"/>
      <w:bookmarkStart w:id="1403" w:name="_Toc486508544"/>
      <w:bookmarkStart w:id="1404" w:name="_Toc486572594"/>
      <w:bookmarkStart w:id="1405" w:name="_Toc486507600"/>
      <w:bookmarkStart w:id="1406" w:name="_Toc486508306"/>
      <w:bookmarkStart w:id="1407" w:name="_Toc487255779"/>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rsidR="00FC3310">
        <w:rPr>
          <w:caps w:val="0"/>
        </w:rPr>
        <w:lastRenderedPageBreak/>
        <w:t>ESTIMATION OF ARR FOR THE CONTROL PERIOD</w:t>
      </w:r>
      <w:bookmarkEnd w:id="1405"/>
      <w:bookmarkEnd w:id="1406"/>
      <w:bookmarkEnd w:id="1407"/>
      <w:r w:rsidR="00FC3310">
        <w:rPr>
          <w:caps w:val="0"/>
        </w:rPr>
        <w:t xml:space="preserve"> </w:t>
      </w:r>
    </w:p>
    <w:p w:rsidR="00466B25" w:rsidRPr="00B27501" w:rsidRDefault="00466B25" w:rsidP="00B27501">
      <w:pPr>
        <w:pStyle w:val="Heading2"/>
        <w:numPr>
          <w:ilvl w:val="1"/>
          <w:numId w:val="60"/>
        </w:numPr>
      </w:pPr>
      <w:bookmarkStart w:id="1408" w:name="_Toc486500037"/>
      <w:bookmarkStart w:id="1409" w:name="_Toc486506134"/>
      <w:bookmarkStart w:id="1410" w:name="_Toc486506281"/>
      <w:bookmarkStart w:id="1411" w:name="_Toc486506407"/>
      <w:bookmarkStart w:id="1412" w:name="_Toc486506662"/>
      <w:bookmarkStart w:id="1413" w:name="_Toc486506897"/>
      <w:bookmarkStart w:id="1414" w:name="_Toc486507132"/>
      <w:bookmarkStart w:id="1415" w:name="_Toc486507366"/>
      <w:bookmarkStart w:id="1416" w:name="_Toc486507601"/>
      <w:bookmarkStart w:id="1417" w:name="_Toc486507840"/>
      <w:bookmarkStart w:id="1418" w:name="_Toc486508073"/>
      <w:bookmarkStart w:id="1419" w:name="_Toc486508307"/>
      <w:bookmarkStart w:id="1420" w:name="_Toc486508546"/>
      <w:bookmarkStart w:id="1421" w:name="_Toc486572596"/>
      <w:bookmarkStart w:id="1422" w:name="_Toc486507602"/>
      <w:bookmarkStart w:id="1423" w:name="_Toc486508308"/>
      <w:bookmarkStart w:id="1424" w:name="_Toc487255780"/>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rsidRPr="00B27501">
        <w:t>Power Purchase Cost</w:t>
      </w:r>
      <w:bookmarkEnd w:id="1422"/>
      <w:bookmarkEnd w:id="1423"/>
      <w:bookmarkEnd w:id="1424"/>
    </w:p>
    <w:p w:rsidR="003522FC" w:rsidRDefault="003522FC" w:rsidP="003522FC">
      <w:pPr>
        <w:spacing w:line="360" w:lineRule="auto"/>
        <w:ind w:left="360"/>
        <w:jc w:val="both"/>
      </w:pPr>
    </w:p>
    <w:p w:rsidR="003522FC" w:rsidRPr="003522FC" w:rsidRDefault="003522FC" w:rsidP="003522FC">
      <w:pPr>
        <w:numPr>
          <w:ilvl w:val="0"/>
          <w:numId w:val="69"/>
        </w:numPr>
        <w:spacing w:line="360" w:lineRule="auto"/>
        <w:jc w:val="both"/>
      </w:pPr>
      <w:r w:rsidRPr="003522FC">
        <w:t>SAIL-</w:t>
      </w:r>
      <w:r>
        <w:t xml:space="preserve"> </w:t>
      </w:r>
      <w:r w:rsidRPr="003522FC">
        <w:t xml:space="preserve">BSL has been purchasing power from DVC under a </w:t>
      </w:r>
      <w:r>
        <w:t xml:space="preserve">contractually binding PPA. </w:t>
      </w:r>
      <w:r w:rsidRPr="003522FC">
        <w:t>DVC</w:t>
      </w:r>
      <w:r>
        <w:t xml:space="preserve">, a central PSU, is a power generating company </w:t>
      </w:r>
      <w:r w:rsidRPr="003522FC">
        <w:t xml:space="preserve">under </w:t>
      </w:r>
      <w:r>
        <w:t xml:space="preserve">aegis of </w:t>
      </w:r>
      <w:r w:rsidRPr="003522FC">
        <w:t>Government of India</w:t>
      </w:r>
      <w:r>
        <w:t xml:space="preserve"> and</w:t>
      </w:r>
      <w:r w:rsidRPr="003522FC">
        <w:t xml:space="preserve"> </w:t>
      </w:r>
      <w:r>
        <w:t>supplies power to SAIL- BSL in accordance with the tariff fixed by the State Commission.</w:t>
      </w:r>
    </w:p>
    <w:p w:rsidR="003522FC" w:rsidRPr="003522FC" w:rsidRDefault="003522FC" w:rsidP="003522FC">
      <w:pPr>
        <w:spacing w:line="360" w:lineRule="auto"/>
        <w:ind w:left="360"/>
        <w:jc w:val="both"/>
      </w:pPr>
    </w:p>
    <w:p w:rsidR="00156B1B" w:rsidRDefault="00466B25" w:rsidP="00156B1B">
      <w:pPr>
        <w:numPr>
          <w:ilvl w:val="0"/>
          <w:numId w:val="69"/>
        </w:numPr>
        <w:spacing w:line="360" w:lineRule="auto"/>
        <w:jc w:val="both"/>
      </w:pPr>
      <w:r w:rsidRPr="00F72F52">
        <w:t xml:space="preserve">SAIL-BSL has been able to cater to its systems energy requirement from the power available from DVC even under intermittent supply conditions. </w:t>
      </w:r>
      <w:r w:rsidR="0055712D" w:rsidRPr="00A7025C">
        <w:rPr>
          <w:lang w:bidi="hi-IN"/>
        </w:rPr>
        <w:t>SAIL</w:t>
      </w:r>
      <w:r w:rsidR="0055712D">
        <w:rPr>
          <w:lang w:bidi="hi-IN"/>
        </w:rPr>
        <w:t xml:space="preserve">- BSL has filed a Petition in Case No. 07 of 2016 praying for exemption from RPO compliance justifying that the power purchased from DVC in essence covers the Renewable purchase obligation of SAIL- BSL also. The proceedings in the above matter are underway and thus the Petitioner has not projected any power from any renewable sources. </w:t>
      </w:r>
      <w:r w:rsidR="00156B1B">
        <w:t xml:space="preserve"> </w:t>
      </w:r>
    </w:p>
    <w:p w:rsidR="003522FC" w:rsidRDefault="003522FC" w:rsidP="003522FC">
      <w:pPr>
        <w:spacing w:line="360" w:lineRule="auto"/>
        <w:ind w:left="360"/>
        <w:jc w:val="both"/>
      </w:pPr>
    </w:p>
    <w:p w:rsidR="00DC217E" w:rsidRDefault="00DC217E" w:rsidP="003522FC">
      <w:pPr>
        <w:numPr>
          <w:ilvl w:val="0"/>
          <w:numId w:val="69"/>
        </w:numPr>
        <w:spacing w:line="360" w:lineRule="auto"/>
        <w:jc w:val="both"/>
      </w:pPr>
      <w:r w:rsidRPr="003522FC">
        <w:t xml:space="preserve">The energy purchased by SAIL Bokaro in last three years from DVC in total is as under: </w:t>
      </w:r>
    </w:p>
    <w:p w:rsidR="00333810" w:rsidRDefault="00333810" w:rsidP="00CC47B0">
      <w:pPr>
        <w:autoSpaceDE w:val="0"/>
        <w:autoSpaceDN w:val="0"/>
        <w:adjustRightInd w:val="0"/>
        <w:jc w:val="center"/>
        <w:rPr>
          <w:b/>
        </w:rPr>
      </w:pPr>
    </w:p>
    <w:p w:rsidR="00CC47B0" w:rsidRPr="00FC3310" w:rsidRDefault="00CC47B0" w:rsidP="00CC47B0">
      <w:pPr>
        <w:autoSpaceDE w:val="0"/>
        <w:autoSpaceDN w:val="0"/>
        <w:adjustRightInd w:val="0"/>
        <w:jc w:val="center"/>
        <w:rPr>
          <w:sz w:val="28"/>
          <w:szCs w:val="28"/>
          <w:lang w:val="en-IN"/>
        </w:rPr>
      </w:pPr>
      <w:bookmarkStart w:id="1425" w:name="_Toc487255804"/>
      <w:r w:rsidRPr="003522FC">
        <w:rPr>
          <w:b/>
        </w:rPr>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sidR="00FC3310">
        <w:rPr>
          <w:b/>
          <w:noProof/>
        </w:rPr>
        <w:t>13</w:t>
      </w:r>
      <w:r w:rsidR="00471B68" w:rsidRPr="00270356">
        <w:rPr>
          <w:b/>
        </w:rPr>
        <w:fldChar w:fldCharType="end"/>
      </w:r>
      <w:r w:rsidRPr="003522FC">
        <w:rPr>
          <w:b/>
        </w:rPr>
        <w:t xml:space="preserve">: </w:t>
      </w:r>
      <w:r>
        <w:rPr>
          <w:b/>
        </w:rPr>
        <w:t>Actual power purchased during last three years</w:t>
      </w:r>
      <w:bookmarkEnd w:id="1425"/>
      <w:r>
        <w:rPr>
          <w:b/>
        </w:rPr>
        <w:t xml:space="preserve"> </w:t>
      </w:r>
    </w:p>
    <w:p w:rsidR="00CC47B0" w:rsidRPr="003522FC" w:rsidRDefault="00CC47B0" w:rsidP="00CC47B0">
      <w:pPr>
        <w:spacing w:line="360" w:lineRule="auto"/>
        <w:ind w:left="360"/>
        <w:jc w:val="both"/>
      </w:pPr>
    </w:p>
    <w:tbl>
      <w:tblPr>
        <w:tblW w:w="0" w:type="auto"/>
        <w:jc w:val="center"/>
        <w:tblInd w:w="103" w:type="dxa"/>
        <w:tblLook w:val="04A0"/>
      </w:tblPr>
      <w:tblGrid>
        <w:gridCol w:w="3416"/>
        <w:gridCol w:w="943"/>
        <w:gridCol w:w="1016"/>
        <w:gridCol w:w="1016"/>
        <w:gridCol w:w="1016"/>
      </w:tblGrid>
      <w:tr w:rsidR="00CC47B0" w:rsidRPr="00CC47B0" w:rsidTr="00CC47B0">
        <w:trPr>
          <w:trHeight w:val="260"/>
          <w:tblHeader/>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CC47B0" w:rsidRPr="00CC47B0" w:rsidRDefault="00CC47B0">
            <w:pPr>
              <w:jc w:val="center"/>
              <w:rPr>
                <w:b/>
                <w:bCs/>
                <w:color w:val="000000"/>
              </w:rPr>
            </w:pPr>
            <w:r w:rsidRPr="00CC47B0">
              <w:rPr>
                <w:b/>
                <w:bCs/>
                <w:color w:val="000000"/>
              </w:rPr>
              <w:t>Particulars</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CC47B0" w:rsidRPr="00CC47B0" w:rsidRDefault="00CC47B0">
            <w:pPr>
              <w:jc w:val="center"/>
              <w:rPr>
                <w:b/>
                <w:bCs/>
                <w:color w:val="000000"/>
              </w:rPr>
            </w:pPr>
            <w:r w:rsidRPr="00CC47B0">
              <w:rPr>
                <w:b/>
                <w:bCs/>
                <w:color w:val="000000"/>
              </w:rPr>
              <w:t>Unit</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CC47B0" w:rsidRPr="00CC47B0" w:rsidRDefault="00CC47B0">
            <w:pPr>
              <w:jc w:val="center"/>
              <w:rPr>
                <w:b/>
                <w:bCs/>
                <w:color w:val="000000"/>
              </w:rPr>
            </w:pPr>
            <w:r w:rsidRPr="00CC47B0">
              <w:rPr>
                <w:b/>
                <w:bCs/>
                <w:color w:val="000000"/>
              </w:rPr>
              <w:t>2013-14</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CC47B0" w:rsidRPr="00CC47B0" w:rsidRDefault="00CC47B0">
            <w:pPr>
              <w:jc w:val="center"/>
              <w:rPr>
                <w:b/>
                <w:bCs/>
                <w:color w:val="000000"/>
              </w:rPr>
            </w:pPr>
            <w:r w:rsidRPr="00CC47B0">
              <w:rPr>
                <w:b/>
                <w:bCs/>
                <w:color w:val="000000"/>
              </w:rPr>
              <w:t xml:space="preserve">2014-15 </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CC47B0" w:rsidRPr="00CC47B0" w:rsidRDefault="00CC47B0">
            <w:pPr>
              <w:jc w:val="center"/>
              <w:rPr>
                <w:b/>
                <w:bCs/>
                <w:color w:val="000000"/>
              </w:rPr>
            </w:pPr>
            <w:r w:rsidRPr="00CC47B0">
              <w:rPr>
                <w:b/>
                <w:bCs/>
                <w:color w:val="000000"/>
              </w:rPr>
              <w:t xml:space="preserve">2015-16 </w:t>
            </w:r>
          </w:p>
        </w:tc>
      </w:tr>
      <w:tr w:rsidR="00CC47B0" w:rsidRPr="00CC47B0" w:rsidTr="00CC47B0">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47B0" w:rsidRPr="00CC47B0" w:rsidRDefault="00CC47B0">
            <w:pPr>
              <w:rPr>
                <w:color w:val="000000"/>
              </w:rPr>
            </w:pPr>
            <w:r w:rsidRPr="00CC47B0">
              <w:rPr>
                <w:color w:val="000000"/>
              </w:rPr>
              <w:t>Total Power Purchase</w:t>
            </w:r>
          </w:p>
        </w:tc>
        <w:tc>
          <w:tcPr>
            <w:tcW w:w="0" w:type="auto"/>
            <w:tcBorders>
              <w:top w:val="nil"/>
              <w:left w:val="nil"/>
              <w:bottom w:val="single" w:sz="4" w:space="0" w:color="auto"/>
              <w:right w:val="single" w:sz="4" w:space="0" w:color="auto"/>
            </w:tcBorders>
            <w:shd w:val="clear" w:color="auto" w:fill="auto"/>
            <w:noWrap/>
            <w:vAlign w:val="center"/>
            <w:hideMark/>
          </w:tcPr>
          <w:p w:rsidR="00CC47B0" w:rsidRPr="00CC47B0" w:rsidRDefault="00CC47B0">
            <w:pPr>
              <w:jc w:val="center"/>
              <w:rPr>
                <w:color w:val="000000"/>
              </w:rPr>
            </w:pPr>
            <w:r w:rsidRPr="00CC47B0">
              <w:rPr>
                <w:color w:val="000000"/>
              </w:rPr>
              <w:t>MUs</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1093.42</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1101.67</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782.74</w:t>
            </w:r>
          </w:p>
        </w:tc>
      </w:tr>
      <w:tr w:rsidR="00CC47B0" w:rsidRPr="00CC47B0" w:rsidTr="00CC47B0">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47B0" w:rsidRPr="00CC47B0" w:rsidRDefault="00CC47B0">
            <w:pPr>
              <w:rPr>
                <w:color w:val="000000"/>
              </w:rPr>
            </w:pPr>
            <w:r w:rsidRPr="00CC47B0">
              <w:rPr>
                <w:color w:val="000000"/>
              </w:rPr>
              <w:t xml:space="preserve">Power Purchase </w:t>
            </w:r>
            <w:r>
              <w:rPr>
                <w:color w:val="000000"/>
              </w:rPr>
              <w:t>–</w:t>
            </w:r>
            <w:r w:rsidRPr="00CC47B0">
              <w:rPr>
                <w:color w:val="000000"/>
              </w:rPr>
              <w:t xml:space="preserve"> Township</w:t>
            </w:r>
          </w:p>
        </w:tc>
        <w:tc>
          <w:tcPr>
            <w:tcW w:w="0" w:type="auto"/>
            <w:tcBorders>
              <w:top w:val="nil"/>
              <w:left w:val="nil"/>
              <w:bottom w:val="single" w:sz="4" w:space="0" w:color="auto"/>
              <w:right w:val="single" w:sz="4" w:space="0" w:color="auto"/>
            </w:tcBorders>
            <w:shd w:val="clear" w:color="auto" w:fill="auto"/>
            <w:noWrap/>
            <w:vAlign w:val="center"/>
            <w:hideMark/>
          </w:tcPr>
          <w:p w:rsidR="00CC47B0" w:rsidRPr="00CC47B0" w:rsidRDefault="00CC47B0">
            <w:pPr>
              <w:jc w:val="center"/>
              <w:rPr>
                <w:color w:val="000000"/>
              </w:rPr>
            </w:pPr>
            <w:r w:rsidRPr="00CC47B0">
              <w:rPr>
                <w:color w:val="000000"/>
              </w:rPr>
              <w:t>MUs</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314.30</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329.90</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327.83</w:t>
            </w:r>
          </w:p>
        </w:tc>
      </w:tr>
      <w:tr w:rsidR="00CC47B0" w:rsidRPr="00CC47B0" w:rsidTr="00CC47B0">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47B0" w:rsidRPr="00CC47B0" w:rsidRDefault="00CC47B0">
            <w:pPr>
              <w:rPr>
                <w:color w:val="000000"/>
              </w:rPr>
            </w:pPr>
            <w:r w:rsidRPr="00CC47B0">
              <w:rPr>
                <w:color w:val="000000"/>
              </w:rPr>
              <w:t xml:space="preserve">Power Purchase </w:t>
            </w:r>
            <w:r>
              <w:rPr>
                <w:color w:val="000000"/>
              </w:rPr>
              <w:t>–</w:t>
            </w:r>
            <w:r w:rsidRPr="00CC47B0">
              <w:rPr>
                <w:color w:val="000000"/>
              </w:rPr>
              <w:t xml:space="preserve"> Plant</w:t>
            </w:r>
          </w:p>
        </w:tc>
        <w:tc>
          <w:tcPr>
            <w:tcW w:w="0" w:type="auto"/>
            <w:tcBorders>
              <w:top w:val="nil"/>
              <w:left w:val="nil"/>
              <w:bottom w:val="single" w:sz="4" w:space="0" w:color="auto"/>
              <w:right w:val="single" w:sz="4" w:space="0" w:color="auto"/>
            </w:tcBorders>
            <w:shd w:val="clear" w:color="auto" w:fill="auto"/>
            <w:noWrap/>
            <w:vAlign w:val="center"/>
            <w:hideMark/>
          </w:tcPr>
          <w:p w:rsidR="00CC47B0" w:rsidRPr="00CC47B0" w:rsidRDefault="00CC47B0">
            <w:pPr>
              <w:jc w:val="center"/>
              <w:rPr>
                <w:color w:val="000000"/>
              </w:rPr>
            </w:pPr>
            <w:r w:rsidRPr="00CC47B0">
              <w:rPr>
                <w:color w:val="000000"/>
              </w:rPr>
              <w:t>MUs</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779.12</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771.77</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454.91</w:t>
            </w:r>
          </w:p>
        </w:tc>
      </w:tr>
      <w:tr w:rsidR="00F86DEF" w:rsidRPr="00CC47B0" w:rsidTr="00E27892">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DEF" w:rsidRPr="00CC47B0" w:rsidRDefault="00F86DEF" w:rsidP="00E27892">
            <w:pPr>
              <w:rPr>
                <w:color w:val="000000"/>
              </w:rPr>
            </w:pPr>
            <w:r w:rsidRPr="00CC47B0">
              <w:rPr>
                <w:color w:val="000000"/>
              </w:rPr>
              <w:t>Per unit power purchase cost</w:t>
            </w:r>
          </w:p>
        </w:tc>
        <w:tc>
          <w:tcPr>
            <w:tcW w:w="0" w:type="auto"/>
            <w:tcBorders>
              <w:top w:val="nil"/>
              <w:left w:val="nil"/>
              <w:bottom w:val="single" w:sz="4" w:space="0" w:color="auto"/>
              <w:right w:val="single" w:sz="4" w:space="0" w:color="auto"/>
            </w:tcBorders>
            <w:shd w:val="clear" w:color="auto" w:fill="auto"/>
            <w:noWrap/>
            <w:vAlign w:val="center"/>
            <w:hideMark/>
          </w:tcPr>
          <w:p w:rsidR="00F86DEF" w:rsidRPr="00CC47B0" w:rsidRDefault="00F86DEF" w:rsidP="00E27892">
            <w:pPr>
              <w:jc w:val="center"/>
              <w:rPr>
                <w:color w:val="000000"/>
              </w:rPr>
            </w:pPr>
            <w:r w:rsidRPr="00270356">
              <w:rPr>
                <w:rFonts w:ascii="Rupee Foradian" w:hAnsi="Rupee Foradian"/>
                <w:lang w:val="en-IN"/>
              </w:rPr>
              <w:t>`</w:t>
            </w:r>
            <w:r w:rsidRPr="00CC47B0">
              <w:rPr>
                <w:color w:val="000000"/>
              </w:rPr>
              <w:t>/kWh</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rsidP="00E27892">
            <w:pPr>
              <w:jc w:val="center"/>
              <w:rPr>
                <w:color w:val="000000"/>
              </w:rPr>
            </w:pPr>
            <w:r w:rsidRPr="00CC47B0">
              <w:rPr>
                <w:color w:val="000000"/>
              </w:rPr>
              <w:t>3.48</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rsidP="00E27892">
            <w:pPr>
              <w:jc w:val="center"/>
              <w:rPr>
                <w:color w:val="000000"/>
              </w:rPr>
            </w:pPr>
            <w:r w:rsidRPr="00CC47B0">
              <w:rPr>
                <w:color w:val="000000"/>
              </w:rPr>
              <w:t>4.23</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rsidP="00E27892">
            <w:pPr>
              <w:jc w:val="center"/>
              <w:rPr>
                <w:color w:val="000000"/>
              </w:rPr>
            </w:pPr>
            <w:r w:rsidRPr="00CC47B0">
              <w:rPr>
                <w:color w:val="000000"/>
              </w:rPr>
              <w:t>4.57</w:t>
            </w:r>
          </w:p>
        </w:tc>
      </w:tr>
      <w:tr w:rsidR="00CC47B0" w:rsidRPr="00CC47B0" w:rsidTr="00CC47B0">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47B0" w:rsidRPr="00CC47B0" w:rsidRDefault="00CC47B0">
            <w:pPr>
              <w:rPr>
                <w:color w:val="000000"/>
              </w:rPr>
            </w:pPr>
            <w:r w:rsidRPr="00CC47B0">
              <w:rPr>
                <w:color w:val="000000"/>
              </w:rPr>
              <w:t>Total Power Purchase Cost</w:t>
            </w:r>
          </w:p>
        </w:tc>
        <w:tc>
          <w:tcPr>
            <w:tcW w:w="0" w:type="auto"/>
            <w:tcBorders>
              <w:top w:val="nil"/>
              <w:left w:val="nil"/>
              <w:bottom w:val="single" w:sz="4" w:space="0" w:color="auto"/>
              <w:right w:val="single" w:sz="4" w:space="0" w:color="auto"/>
            </w:tcBorders>
            <w:shd w:val="clear" w:color="auto" w:fill="auto"/>
            <w:noWrap/>
            <w:vAlign w:val="center"/>
            <w:hideMark/>
          </w:tcPr>
          <w:p w:rsidR="00CC47B0" w:rsidRPr="00CC47B0" w:rsidRDefault="00790C80">
            <w:pPr>
              <w:jc w:val="center"/>
              <w:rPr>
                <w:color w:val="000000"/>
              </w:rPr>
            </w:pPr>
            <w:r w:rsidRPr="00270356">
              <w:rPr>
                <w:rFonts w:ascii="Rupee Foradian" w:hAnsi="Rupee Foradian"/>
                <w:lang w:val="en-IN"/>
              </w:rPr>
              <w:t>`</w:t>
            </w:r>
            <w:r w:rsidR="00CC47B0" w:rsidRPr="00CC47B0">
              <w:rPr>
                <w:color w:val="000000"/>
              </w:rPr>
              <w:t xml:space="preserve"> Crore</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380.19</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466.36</w:t>
            </w:r>
          </w:p>
        </w:tc>
        <w:tc>
          <w:tcPr>
            <w:tcW w:w="0" w:type="auto"/>
            <w:tcBorders>
              <w:top w:val="nil"/>
              <w:left w:val="nil"/>
              <w:bottom w:val="single" w:sz="4" w:space="0" w:color="auto"/>
              <w:right w:val="single" w:sz="4" w:space="0" w:color="auto"/>
            </w:tcBorders>
            <w:shd w:val="clear" w:color="auto" w:fill="auto"/>
            <w:vAlign w:val="center"/>
            <w:hideMark/>
          </w:tcPr>
          <w:p w:rsidR="00CC47B0" w:rsidRPr="00CC47B0" w:rsidRDefault="00CC47B0">
            <w:pPr>
              <w:jc w:val="center"/>
              <w:rPr>
                <w:color w:val="000000"/>
              </w:rPr>
            </w:pPr>
            <w:r w:rsidRPr="00CC47B0">
              <w:rPr>
                <w:color w:val="000000"/>
              </w:rPr>
              <w:t>357.88</w:t>
            </w:r>
          </w:p>
        </w:tc>
      </w:tr>
      <w:tr w:rsidR="00F86DEF" w:rsidRPr="00CC47B0" w:rsidTr="00E27892">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DEF" w:rsidRPr="00CC47B0" w:rsidRDefault="00F86DEF">
            <w:pPr>
              <w:rPr>
                <w:color w:val="000000"/>
              </w:rPr>
            </w:pPr>
            <w:r w:rsidRPr="00CC47B0">
              <w:rPr>
                <w:color w:val="000000"/>
              </w:rPr>
              <w:t>Power Purchase Cost - Township</w:t>
            </w:r>
          </w:p>
        </w:tc>
        <w:tc>
          <w:tcPr>
            <w:tcW w:w="0" w:type="auto"/>
            <w:tcBorders>
              <w:top w:val="nil"/>
              <w:left w:val="nil"/>
              <w:bottom w:val="single" w:sz="4" w:space="0" w:color="auto"/>
              <w:right w:val="single" w:sz="4" w:space="0" w:color="auto"/>
            </w:tcBorders>
            <w:shd w:val="clear" w:color="auto" w:fill="auto"/>
            <w:noWrap/>
            <w:hideMark/>
          </w:tcPr>
          <w:p w:rsidR="00F86DEF" w:rsidRPr="00CC47B0" w:rsidRDefault="00F86DEF">
            <w:pPr>
              <w:jc w:val="center"/>
              <w:rPr>
                <w:color w:val="000000"/>
              </w:rPr>
            </w:pPr>
            <w:r w:rsidRPr="00D07714">
              <w:rPr>
                <w:rFonts w:ascii="Rupee Foradian" w:hAnsi="Rupee Foradian"/>
                <w:lang w:val="en-IN"/>
              </w:rPr>
              <w:t>`</w:t>
            </w:r>
            <w:r w:rsidRPr="00D07714">
              <w:rPr>
                <w:color w:val="000000"/>
              </w:rPr>
              <w:t xml:space="preserve"> Crore</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pPr>
              <w:jc w:val="center"/>
              <w:rPr>
                <w:color w:val="000000"/>
              </w:rPr>
            </w:pPr>
            <w:r w:rsidRPr="00CC47B0">
              <w:rPr>
                <w:color w:val="000000"/>
              </w:rPr>
              <w:t>109.29</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pPr>
              <w:jc w:val="center"/>
              <w:rPr>
                <w:color w:val="000000"/>
              </w:rPr>
            </w:pPr>
            <w:r w:rsidRPr="00CC47B0">
              <w:rPr>
                <w:color w:val="000000"/>
              </w:rPr>
              <w:t>139.66</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pPr>
              <w:jc w:val="center"/>
              <w:rPr>
                <w:color w:val="000000"/>
              </w:rPr>
            </w:pPr>
            <w:r w:rsidRPr="00CC47B0">
              <w:rPr>
                <w:color w:val="000000"/>
              </w:rPr>
              <w:t>149.89</w:t>
            </w:r>
          </w:p>
        </w:tc>
      </w:tr>
      <w:tr w:rsidR="00F86DEF" w:rsidRPr="00CC47B0" w:rsidTr="00E27892">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DEF" w:rsidRPr="00CC47B0" w:rsidRDefault="00F86DEF" w:rsidP="004C2B70">
            <w:pPr>
              <w:rPr>
                <w:color w:val="000000"/>
              </w:rPr>
            </w:pPr>
            <w:r w:rsidRPr="00CC47B0">
              <w:rPr>
                <w:color w:val="000000"/>
              </w:rPr>
              <w:t xml:space="preserve">Power Purchase Cost - Plant </w:t>
            </w:r>
          </w:p>
        </w:tc>
        <w:tc>
          <w:tcPr>
            <w:tcW w:w="0" w:type="auto"/>
            <w:tcBorders>
              <w:top w:val="nil"/>
              <w:left w:val="nil"/>
              <w:bottom w:val="single" w:sz="4" w:space="0" w:color="auto"/>
              <w:right w:val="single" w:sz="4" w:space="0" w:color="auto"/>
            </w:tcBorders>
            <w:shd w:val="clear" w:color="auto" w:fill="auto"/>
            <w:noWrap/>
            <w:hideMark/>
          </w:tcPr>
          <w:p w:rsidR="00F86DEF" w:rsidRPr="00CC47B0" w:rsidRDefault="00F86DEF">
            <w:pPr>
              <w:jc w:val="center"/>
              <w:rPr>
                <w:color w:val="000000"/>
              </w:rPr>
            </w:pPr>
            <w:r w:rsidRPr="00D07714">
              <w:rPr>
                <w:rFonts w:ascii="Rupee Foradian" w:hAnsi="Rupee Foradian"/>
                <w:lang w:val="en-IN"/>
              </w:rPr>
              <w:t>`</w:t>
            </w:r>
            <w:r w:rsidRPr="00D07714">
              <w:rPr>
                <w:color w:val="000000"/>
              </w:rPr>
              <w:t xml:space="preserve"> Crore</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pPr>
              <w:jc w:val="center"/>
              <w:rPr>
                <w:color w:val="000000"/>
              </w:rPr>
            </w:pPr>
            <w:r w:rsidRPr="00CC47B0">
              <w:rPr>
                <w:color w:val="000000"/>
              </w:rPr>
              <w:t>270.91</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pPr>
              <w:jc w:val="center"/>
              <w:rPr>
                <w:color w:val="000000"/>
              </w:rPr>
            </w:pPr>
            <w:r w:rsidRPr="00CC47B0">
              <w:rPr>
                <w:color w:val="000000"/>
              </w:rPr>
              <w:t>326.71</w:t>
            </w:r>
          </w:p>
        </w:tc>
        <w:tc>
          <w:tcPr>
            <w:tcW w:w="0" w:type="auto"/>
            <w:tcBorders>
              <w:top w:val="nil"/>
              <w:left w:val="nil"/>
              <w:bottom w:val="single" w:sz="4" w:space="0" w:color="auto"/>
              <w:right w:val="single" w:sz="4" w:space="0" w:color="auto"/>
            </w:tcBorders>
            <w:shd w:val="clear" w:color="auto" w:fill="auto"/>
            <w:vAlign w:val="center"/>
            <w:hideMark/>
          </w:tcPr>
          <w:p w:rsidR="00F86DEF" w:rsidRPr="00CC47B0" w:rsidRDefault="00F86DEF">
            <w:pPr>
              <w:jc w:val="center"/>
              <w:rPr>
                <w:color w:val="000000"/>
              </w:rPr>
            </w:pPr>
            <w:r w:rsidRPr="00CC47B0">
              <w:rPr>
                <w:color w:val="000000"/>
              </w:rPr>
              <w:t>207.99</w:t>
            </w:r>
          </w:p>
        </w:tc>
      </w:tr>
    </w:tbl>
    <w:p w:rsidR="00CC47B0" w:rsidRDefault="00CC47B0" w:rsidP="00DC217E">
      <w:pPr>
        <w:autoSpaceDE w:val="0"/>
        <w:autoSpaceDN w:val="0"/>
        <w:adjustRightInd w:val="0"/>
      </w:pPr>
    </w:p>
    <w:p w:rsidR="00DC217E" w:rsidRPr="00CC47B0" w:rsidRDefault="00CC47B0" w:rsidP="00CC47B0">
      <w:pPr>
        <w:numPr>
          <w:ilvl w:val="0"/>
          <w:numId w:val="69"/>
        </w:numPr>
        <w:spacing w:line="360" w:lineRule="auto"/>
        <w:jc w:val="both"/>
      </w:pPr>
      <w:r>
        <w:t>I</w:t>
      </w:r>
      <w:r w:rsidRPr="00CC47B0">
        <w:t>n view of the sales projected in the previous paras, the power purchase requirements have been worked out as below</w:t>
      </w:r>
      <w:r w:rsidR="00333810">
        <w:t>:</w:t>
      </w:r>
    </w:p>
    <w:p w:rsidR="00CC47B0" w:rsidRPr="00CC47B0" w:rsidRDefault="00CC47B0" w:rsidP="00CC47B0">
      <w:pPr>
        <w:spacing w:line="360" w:lineRule="auto"/>
        <w:ind w:left="360"/>
        <w:jc w:val="both"/>
      </w:pPr>
    </w:p>
    <w:p w:rsidR="00CC47B0" w:rsidRPr="00466B25" w:rsidRDefault="00CC47B0" w:rsidP="00CC47B0">
      <w:pPr>
        <w:autoSpaceDE w:val="0"/>
        <w:autoSpaceDN w:val="0"/>
        <w:adjustRightInd w:val="0"/>
        <w:jc w:val="center"/>
        <w:rPr>
          <w:sz w:val="28"/>
          <w:szCs w:val="28"/>
        </w:rPr>
      </w:pPr>
      <w:bookmarkStart w:id="1426" w:name="_Toc487255805"/>
      <w:r w:rsidRPr="003522FC">
        <w:rPr>
          <w:b/>
        </w:rPr>
        <w:lastRenderedPageBreak/>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14</w:t>
      </w:r>
      <w:r w:rsidR="00471B68" w:rsidRPr="00270356">
        <w:rPr>
          <w:b/>
        </w:rPr>
        <w:fldChar w:fldCharType="end"/>
      </w:r>
      <w:r w:rsidRPr="003522FC">
        <w:rPr>
          <w:b/>
        </w:rPr>
        <w:t xml:space="preserve">: Projected </w:t>
      </w:r>
      <w:r>
        <w:rPr>
          <w:b/>
        </w:rPr>
        <w:t xml:space="preserve">power purchase </w:t>
      </w:r>
      <w:r w:rsidRPr="003522FC">
        <w:rPr>
          <w:b/>
        </w:rPr>
        <w:t>during the MYT Period</w:t>
      </w:r>
      <w:bookmarkEnd w:id="1426"/>
    </w:p>
    <w:p w:rsidR="00CC47B0" w:rsidRDefault="00CC47B0" w:rsidP="00CC47B0">
      <w:pPr>
        <w:spacing w:after="200" w:line="276" w:lineRule="auto"/>
        <w:rPr>
          <w:sz w:val="28"/>
          <w:szCs w:val="28"/>
        </w:rPr>
      </w:pPr>
    </w:p>
    <w:tbl>
      <w:tblPr>
        <w:tblW w:w="91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2"/>
        <w:gridCol w:w="992"/>
        <w:gridCol w:w="1134"/>
        <w:gridCol w:w="993"/>
        <w:gridCol w:w="992"/>
        <w:gridCol w:w="992"/>
        <w:gridCol w:w="1054"/>
      </w:tblGrid>
      <w:tr w:rsidR="00CC47B0" w:rsidTr="00174F80">
        <w:trPr>
          <w:trHeight w:val="299"/>
          <w:tblHeader/>
        </w:trPr>
        <w:tc>
          <w:tcPr>
            <w:tcW w:w="2982" w:type="dxa"/>
            <w:shd w:val="clear" w:color="000000" w:fill="C5D9F1"/>
            <w:noWrap/>
            <w:vAlign w:val="center"/>
            <w:hideMark/>
          </w:tcPr>
          <w:p w:rsidR="00CC47B0" w:rsidRDefault="00CC47B0" w:rsidP="00B31638">
            <w:pPr>
              <w:rPr>
                <w:b/>
                <w:bCs/>
                <w:color w:val="000000"/>
                <w:lang w:val="en-IN" w:eastAsia="en-IN"/>
              </w:rPr>
            </w:pPr>
            <w:r w:rsidRPr="00270356">
              <w:rPr>
                <w:b/>
                <w:bCs/>
                <w:color w:val="000000"/>
                <w:lang w:val="en-IN" w:eastAsia="en-IN"/>
              </w:rPr>
              <w:t>Particulars</w:t>
            </w:r>
          </w:p>
        </w:tc>
        <w:tc>
          <w:tcPr>
            <w:tcW w:w="992" w:type="dxa"/>
            <w:shd w:val="clear" w:color="000000" w:fill="C5D9F1"/>
            <w:noWrap/>
            <w:vAlign w:val="center"/>
            <w:hideMark/>
          </w:tcPr>
          <w:p w:rsidR="00CC47B0" w:rsidRDefault="00CC47B0" w:rsidP="00B31638">
            <w:pPr>
              <w:jc w:val="center"/>
              <w:rPr>
                <w:b/>
                <w:bCs/>
                <w:color w:val="000000"/>
                <w:lang w:val="en-IN" w:eastAsia="en-IN"/>
              </w:rPr>
            </w:pPr>
            <w:r w:rsidRPr="00270356">
              <w:rPr>
                <w:b/>
                <w:bCs/>
                <w:color w:val="000000"/>
                <w:lang w:val="en-IN" w:eastAsia="en-IN"/>
              </w:rPr>
              <w:t>Unit</w:t>
            </w:r>
          </w:p>
        </w:tc>
        <w:tc>
          <w:tcPr>
            <w:tcW w:w="1134" w:type="dxa"/>
            <w:shd w:val="clear" w:color="000000" w:fill="C5D9F1"/>
            <w:noWrap/>
            <w:vAlign w:val="center"/>
            <w:hideMark/>
          </w:tcPr>
          <w:p w:rsidR="00CC47B0" w:rsidRDefault="00CC47B0" w:rsidP="00B31638">
            <w:pPr>
              <w:jc w:val="center"/>
              <w:rPr>
                <w:b/>
                <w:bCs/>
                <w:color w:val="000000"/>
                <w:lang w:val="en-IN" w:eastAsia="en-IN"/>
              </w:rPr>
            </w:pPr>
            <w:r w:rsidRPr="00270356">
              <w:rPr>
                <w:b/>
                <w:bCs/>
                <w:color w:val="000000"/>
                <w:lang w:val="en-IN" w:eastAsia="en-IN"/>
              </w:rPr>
              <w:t>2016-17</w:t>
            </w:r>
          </w:p>
        </w:tc>
        <w:tc>
          <w:tcPr>
            <w:tcW w:w="993" w:type="dxa"/>
            <w:shd w:val="clear" w:color="000000" w:fill="C5D9F1"/>
            <w:noWrap/>
            <w:vAlign w:val="center"/>
            <w:hideMark/>
          </w:tcPr>
          <w:p w:rsidR="00CC47B0" w:rsidRDefault="00CC47B0" w:rsidP="00B31638">
            <w:pPr>
              <w:jc w:val="center"/>
              <w:rPr>
                <w:b/>
                <w:bCs/>
                <w:color w:val="000000"/>
                <w:lang w:val="en-IN" w:eastAsia="en-IN"/>
              </w:rPr>
            </w:pPr>
            <w:r w:rsidRPr="00270356">
              <w:rPr>
                <w:b/>
                <w:bCs/>
                <w:color w:val="000000"/>
                <w:lang w:val="en-IN" w:eastAsia="en-IN"/>
              </w:rPr>
              <w:t>2017-18</w:t>
            </w:r>
          </w:p>
        </w:tc>
        <w:tc>
          <w:tcPr>
            <w:tcW w:w="992" w:type="dxa"/>
            <w:shd w:val="clear" w:color="000000" w:fill="C5D9F1"/>
            <w:noWrap/>
            <w:vAlign w:val="center"/>
            <w:hideMark/>
          </w:tcPr>
          <w:p w:rsidR="00CC47B0" w:rsidRDefault="00CC47B0" w:rsidP="00B31638">
            <w:pPr>
              <w:jc w:val="center"/>
              <w:rPr>
                <w:b/>
                <w:bCs/>
                <w:color w:val="000000"/>
                <w:lang w:val="en-IN" w:eastAsia="en-IN"/>
              </w:rPr>
            </w:pPr>
            <w:r w:rsidRPr="00270356">
              <w:rPr>
                <w:b/>
                <w:bCs/>
                <w:color w:val="000000"/>
                <w:lang w:val="en-IN" w:eastAsia="en-IN"/>
              </w:rPr>
              <w:t>2018-19</w:t>
            </w:r>
          </w:p>
        </w:tc>
        <w:tc>
          <w:tcPr>
            <w:tcW w:w="992" w:type="dxa"/>
            <w:shd w:val="clear" w:color="000000" w:fill="C5D9F1"/>
            <w:noWrap/>
            <w:vAlign w:val="center"/>
            <w:hideMark/>
          </w:tcPr>
          <w:p w:rsidR="00CC47B0" w:rsidRDefault="00CC47B0" w:rsidP="00B31638">
            <w:pPr>
              <w:jc w:val="center"/>
              <w:rPr>
                <w:b/>
                <w:bCs/>
                <w:color w:val="000000"/>
                <w:lang w:val="en-IN" w:eastAsia="en-IN"/>
              </w:rPr>
            </w:pPr>
            <w:r w:rsidRPr="00270356">
              <w:rPr>
                <w:b/>
                <w:bCs/>
                <w:color w:val="000000"/>
                <w:lang w:val="en-IN" w:eastAsia="en-IN"/>
              </w:rPr>
              <w:t>2019-20</w:t>
            </w:r>
          </w:p>
        </w:tc>
        <w:tc>
          <w:tcPr>
            <w:tcW w:w="1054" w:type="dxa"/>
            <w:shd w:val="clear" w:color="000000" w:fill="C5D9F1"/>
            <w:noWrap/>
            <w:vAlign w:val="center"/>
            <w:hideMark/>
          </w:tcPr>
          <w:p w:rsidR="00CC47B0" w:rsidRDefault="00CC47B0" w:rsidP="00B31638">
            <w:pPr>
              <w:jc w:val="center"/>
              <w:rPr>
                <w:b/>
                <w:bCs/>
                <w:color w:val="000000"/>
                <w:lang w:val="en-IN" w:eastAsia="en-IN"/>
              </w:rPr>
            </w:pPr>
            <w:r w:rsidRPr="00270356">
              <w:rPr>
                <w:b/>
                <w:bCs/>
                <w:color w:val="000000"/>
                <w:lang w:val="en-IN" w:eastAsia="en-IN"/>
              </w:rPr>
              <w:t>2020-21</w:t>
            </w:r>
          </w:p>
        </w:tc>
      </w:tr>
      <w:tr w:rsidR="00174F80" w:rsidTr="00174F80">
        <w:trPr>
          <w:trHeight w:val="299"/>
        </w:trPr>
        <w:tc>
          <w:tcPr>
            <w:tcW w:w="2982" w:type="dxa"/>
            <w:shd w:val="clear" w:color="auto" w:fill="auto"/>
            <w:noWrap/>
            <w:vAlign w:val="center"/>
            <w:hideMark/>
          </w:tcPr>
          <w:p w:rsidR="00174F80" w:rsidRDefault="00174F80" w:rsidP="00B31638">
            <w:pPr>
              <w:rPr>
                <w:color w:val="000000"/>
                <w:lang w:val="en-IN" w:eastAsia="en-IN"/>
              </w:rPr>
            </w:pPr>
            <w:r w:rsidRPr="00270356">
              <w:rPr>
                <w:color w:val="000000"/>
              </w:rPr>
              <w:t>Total Power Purchase</w:t>
            </w:r>
          </w:p>
        </w:tc>
        <w:tc>
          <w:tcPr>
            <w:tcW w:w="992" w:type="dxa"/>
            <w:shd w:val="clear" w:color="auto" w:fill="auto"/>
            <w:noWrap/>
            <w:vAlign w:val="center"/>
            <w:hideMark/>
          </w:tcPr>
          <w:p w:rsidR="00174F80" w:rsidRDefault="00174F80" w:rsidP="00B31638">
            <w:pPr>
              <w:jc w:val="center"/>
              <w:rPr>
                <w:color w:val="000000"/>
                <w:lang w:val="en-IN" w:eastAsia="en-IN"/>
              </w:rPr>
            </w:pPr>
            <w:r w:rsidRPr="00270356">
              <w:rPr>
                <w:color w:val="000000"/>
              </w:rPr>
              <w:t>MUs</w:t>
            </w:r>
          </w:p>
        </w:tc>
        <w:tc>
          <w:tcPr>
            <w:tcW w:w="1134" w:type="dxa"/>
            <w:shd w:val="clear" w:color="auto" w:fill="auto"/>
            <w:noWrap/>
            <w:vAlign w:val="center"/>
            <w:hideMark/>
          </w:tcPr>
          <w:p w:rsidR="00174F80" w:rsidRDefault="00174F80" w:rsidP="00B31638">
            <w:pPr>
              <w:jc w:val="center"/>
              <w:rPr>
                <w:color w:val="000000"/>
              </w:rPr>
            </w:pPr>
            <w:r w:rsidRPr="004857A6">
              <w:rPr>
                <w:color w:val="000000"/>
              </w:rPr>
              <w:t>812.45</w:t>
            </w:r>
          </w:p>
        </w:tc>
        <w:tc>
          <w:tcPr>
            <w:tcW w:w="993" w:type="dxa"/>
            <w:shd w:val="clear" w:color="auto" w:fill="auto"/>
            <w:noWrap/>
            <w:vAlign w:val="center"/>
            <w:hideMark/>
          </w:tcPr>
          <w:p w:rsidR="00174F80" w:rsidRDefault="00174F80" w:rsidP="00B31638">
            <w:pPr>
              <w:jc w:val="center"/>
              <w:rPr>
                <w:color w:val="000000"/>
              </w:rPr>
            </w:pPr>
            <w:r w:rsidRPr="004857A6">
              <w:rPr>
                <w:color w:val="000000"/>
              </w:rPr>
              <w:t>778.49</w:t>
            </w:r>
          </w:p>
        </w:tc>
        <w:tc>
          <w:tcPr>
            <w:tcW w:w="992" w:type="dxa"/>
            <w:shd w:val="clear" w:color="auto" w:fill="auto"/>
            <w:noWrap/>
            <w:vAlign w:val="center"/>
            <w:hideMark/>
          </w:tcPr>
          <w:p w:rsidR="00174F80" w:rsidRDefault="00174F80" w:rsidP="00B31638">
            <w:pPr>
              <w:jc w:val="center"/>
              <w:rPr>
                <w:color w:val="000000"/>
              </w:rPr>
            </w:pPr>
            <w:r w:rsidRPr="004857A6">
              <w:rPr>
                <w:color w:val="000000"/>
              </w:rPr>
              <w:t>776.45</w:t>
            </w:r>
          </w:p>
        </w:tc>
        <w:tc>
          <w:tcPr>
            <w:tcW w:w="992" w:type="dxa"/>
            <w:shd w:val="clear" w:color="auto" w:fill="auto"/>
            <w:noWrap/>
            <w:vAlign w:val="center"/>
            <w:hideMark/>
          </w:tcPr>
          <w:p w:rsidR="00174F80" w:rsidRDefault="00174F80" w:rsidP="00B31638">
            <w:pPr>
              <w:jc w:val="center"/>
              <w:rPr>
                <w:color w:val="000000"/>
              </w:rPr>
            </w:pPr>
            <w:r w:rsidRPr="004857A6">
              <w:rPr>
                <w:color w:val="000000"/>
              </w:rPr>
              <w:t>780.37</w:t>
            </w:r>
          </w:p>
        </w:tc>
        <w:tc>
          <w:tcPr>
            <w:tcW w:w="1054" w:type="dxa"/>
            <w:shd w:val="clear" w:color="auto" w:fill="auto"/>
            <w:noWrap/>
            <w:vAlign w:val="center"/>
            <w:hideMark/>
          </w:tcPr>
          <w:p w:rsidR="00174F80" w:rsidRDefault="00174F80" w:rsidP="00B31638">
            <w:pPr>
              <w:jc w:val="center"/>
              <w:rPr>
                <w:color w:val="000000"/>
              </w:rPr>
            </w:pPr>
            <w:r w:rsidRPr="004857A6">
              <w:rPr>
                <w:color w:val="000000"/>
              </w:rPr>
              <w:t>796.98</w:t>
            </w:r>
          </w:p>
        </w:tc>
      </w:tr>
      <w:tr w:rsidR="00174F80" w:rsidTr="00174F80">
        <w:trPr>
          <w:trHeight w:val="299"/>
        </w:trPr>
        <w:tc>
          <w:tcPr>
            <w:tcW w:w="2982" w:type="dxa"/>
            <w:shd w:val="clear" w:color="auto" w:fill="auto"/>
            <w:noWrap/>
            <w:vAlign w:val="center"/>
            <w:hideMark/>
          </w:tcPr>
          <w:p w:rsidR="00174F80" w:rsidRDefault="00174F80" w:rsidP="00B31638">
            <w:pPr>
              <w:rPr>
                <w:color w:val="000000"/>
                <w:lang w:val="en-IN" w:eastAsia="en-IN"/>
              </w:rPr>
            </w:pPr>
            <w:r w:rsidRPr="00270356">
              <w:rPr>
                <w:color w:val="000000"/>
              </w:rPr>
              <w:t>Power Purchase - Township</w:t>
            </w:r>
          </w:p>
        </w:tc>
        <w:tc>
          <w:tcPr>
            <w:tcW w:w="992" w:type="dxa"/>
            <w:shd w:val="clear" w:color="auto" w:fill="auto"/>
            <w:noWrap/>
            <w:vAlign w:val="center"/>
            <w:hideMark/>
          </w:tcPr>
          <w:p w:rsidR="00174F80" w:rsidRDefault="00174F80" w:rsidP="00B31638">
            <w:pPr>
              <w:jc w:val="center"/>
              <w:rPr>
                <w:color w:val="000000"/>
                <w:lang w:val="en-IN" w:eastAsia="en-IN"/>
              </w:rPr>
            </w:pPr>
            <w:r w:rsidRPr="00270356">
              <w:rPr>
                <w:color w:val="000000"/>
              </w:rPr>
              <w:t>MUs</w:t>
            </w:r>
          </w:p>
        </w:tc>
        <w:tc>
          <w:tcPr>
            <w:tcW w:w="1134" w:type="dxa"/>
            <w:shd w:val="clear" w:color="auto" w:fill="auto"/>
            <w:noWrap/>
            <w:vAlign w:val="center"/>
            <w:hideMark/>
          </w:tcPr>
          <w:p w:rsidR="00174F80" w:rsidRDefault="00174F80" w:rsidP="00B31638">
            <w:pPr>
              <w:jc w:val="center"/>
              <w:rPr>
                <w:color w:val="000000"/>
              </w:rPr>
            </w:pPr>
            <w:r w:rsidRPr="004857A6">
              <w:rPr>
                <w:color w:val="000000"/>
              </w:rPr>
              <w:t>353.99</w:t>
            </w:r>
          </w:p>
        </w:tc>
        <w:tc>
          <w:tcPr>
            <w:tcW w:w="993" w:type="dxa"/>
            <w:shd w:val="clear" w:color="auto" w:fill="auto"/>
            <w:noWrap/>
            <w:vAlign w:val="center"/>
            <w:hideMark/>
          </w:tcPr>
          <w:p w:rsidR="00174F80" w:rsidRDefault="00174F80" w:rsidP="00B31638">
            <w:pPr>
              <w:jc w:val="center"/>
              <w:rPr>
                <w:color w:val="000000"/>
              </w:rPr>
            </w:pPr>
            <w:r w:rsidRPr="004857A6">
              <w:rPr>
                <w:color w:val="000000"/>
              </w:rPr>
              <w:t>316.46</w:t>
            </w:r>
          </w:p>
        </w:tc>
        <w:tc>
          <w:tcPr>
            <w:tcW w:w="992" w:type="dxa"/>
            <w:shd w:val="clear" w:color="auto" w:fill="auto"/>
            <w:noWrap/>
            <w:vAlign w:val="center"/>
            <w:hideMark/>
          </w:tcPr>
          <w:p w:rsidR="00174F80" w:rsidRDefault="00174F80" w:rsidP="00B31638">
            <w:pPr>
              <w:jc w:val="center"/>
              <w:rPr>
                <w:color w:val="000000"/>
              </w:rPr>
            </w:pPr>
            <w:r w:rsidRPr="004857A6">
              <w:rPr>
                <w:color w:val="000000"/>
              </w:rPr>
              <w:t>310.81</w:t>
            </w:r>
          </w:p>
        </w:tc>
        <w:tc>
          <w:tcPr>
            <w:tcW w:w="992" w:type="dxa"/>
            <w:shd w:val="clear" w:color="auto" w:fill="auto"/>
            <w:noWrap/>
            <w:vAlign w:val="center"/>
            <w:hideMark/>
          </w:tcPr>
          <w:p w:rsidR="00174F80" w:rsidRDefault="00174F80" w:rsidP="00B31638">
            <w:pPr>
              <w:jc w:val="center"/>
              <w:rPr>
                <w:color w:val="000000"/>
              </w:rPr>
            </w:pPr>
            <w:r w:rsidRPr="004857A6">
              <w:rPr>
                <w:color w:val="000000"/>
              </w:rPr>
              <w:t>311.11</w:t>
            </w:r>
          </w:p>
        </w:tc>
        <w:tc>
          <w:tcPr>
            <w:tcW w:w="1054" w:type="dxa"/>
            <w:shd w:val="clear" w:color="auto" w:fill="auto"/>
            <w:noWrap/>
            <w:vAlign w:val="center"/>
            <w:hideMark/>
          </w:tcPr>
          <w:p w:rsidR="00174F80" w:rsidRDefault="00174F80" w:rsidP="00B31638">
            <w:pPr>
              <w:jc w:val="center"/>
              <w:rPr>
                <w:color w:val="000000"/>
              </w:rPr>
            </w:pPr>
            <w:r w:rsidRPr="004857A6">
              <w:rPr>
                <w:color w:val="000000"/>
              </w:rPr>
              <w:t>324.05</w:t>
            </w:r>
          </w:p>
        </w:tc>
      </w:tr>
      <w:tr w:rsidR="00174F80" w:rsidTr="00174F80">
        <w:trPr>
          <w:trHeight w:val="299"/>
        </w:trPr>
        <w:tc>
          <w:tcPr>
            <w:tcW w:w="2982" w:type="dxa"/>
            <w:shd w:val="clear" w:color="auto" w:fill="auto"/>
            <w:noWrap/>
            <w:vAlign w:val="center"/>
            <w:hideMark/>
          </w:tcPr>
          <w:p w:rsidR="00174F80" w:rsidRDefault="00174F80" w:rsidP="00B31638">
            <w:pPr>
              <w:rPr>
                <w:color w:val="000000"/>
                <w:lang w:val="en-IN" w:eastAsia="en-IN"/>
              </w:rPr>
            </w:pPr>
            <w:r w:rsidRPr="00270356">
              <w:rPr>
                <w:color w:val="000000"/>
              </w:rPr>
              <w:t>Power Purchase - Plant</w:t>
            </w:r>
          </w:p>
        </w:tc>
        <w:tc>
          <w:tcPr>
            <w:tcW w:w="992" w:type="dxa"/>
            <w:shd w:val="clear" w:color="auto" w:fill="auto"/>
            <w:noWrap/>
            <w:vAlign w:val="center"/>
            <w:hideMark/>
          </w:tcPr>
          <w:p w:rsidR="00174F80" w:rsidRDefault="00174F80" w:rsidP="00B31638">
            <w:pPr>
              <w:jc w:val="center"/>
              <w:rPr>
                <w:color w:val="000000"/>
                <w:lang w:val="en-IN" w:eastAsia="en-IN"/>
              </w:rPr>
            </w:pPr>
            <w:r w:rsidRPr="00270356">
              <w:rPr>
                <w:color w:val="000000"/>
              </w:rPr>
              <w:t>MUs</w:t>
            </w:r>
          </w:p>
        </w:tc>
        <w:tc>
          <w:tcPr>
            <w:tcW w:w="1134" w:type="dxa"/>
            <w:shd w:val="clear" w:color="auto" w:fill="auto"/>
            <w:noWrap/>
            <w:vAlign w:val="center"/>
            <w:hideMark/>
          </w:tcPr>
          <w:p w:rsidR="00174F80" w:rsidRDefault="00174F80" w:rsidP="00B31638">
            <w:pPr>
              <w:jc w:val="center"/>
              <w:rPr>
                <w:color w:val="000000"/>
              </w:rPr>
            </w:pPr>
            <w:r w:rsidRPr="004857A6">
              <w:rPr>
                <w:color w:val="000000"/>
              </w:rPr>
              <w:t>458.46</w:t>
            </w:r>
          </w:p>
        </w:tc>
        <w:tc>
          <w:tcPr>
            <w:tcW w:w="993" w:type="dxa"/>
            <w:shd w:val="clear" w:color="auto" w:fill="auto"/>
            <w:noWrap/>
            <w:vAlign w:val="center"/>
            <w:hideMark/>
          </w:tcPr>
          <w:p w:rsidR="00174F80" w:rsidRDefault="00174F80" w:rsidP="00B31638">
            <w:pPr>
              <w:jc w:val="center"/>
              <w:rPr>
                <w:color w:val="000000"/>
              </w:rPr>
            </w:pPr>
            <w:r w:rsidRPr="004857A6">
              <w:rPr>
                <w:color w:val="000000"/>
              </w:rPr>
              <w:t>462.03</w:t>
            </w:r>
          </w:p>
        </w:tc>
        <w:tc>
          <w:tcPr>
            <w:tcW w:w="992" w:type="dxa"/>
            <w:shd w:val="clear" w:color="auto" w:fill="auto"/>
            <w:noWrap/>
            <w:vAlign w:val="center"/>
            <w:hideMark/>
          </w:tcPr>
          <w:p w:rsidR="00174F80" w:rsidRDefault="00174F80" w:rsidP="00B31638">
            <w:pPr>
              <w:jc w:val="center"/>
              <w:rPr>
                <w:color w:val="000000"/>
              </w:rPr>
            </w:pPr>
            <w:r w:rsidRPr="004857A6">
              <w:rPr>
                <w:color w:val="000000"/>
              </w:rPr>
              <w:t>465.64</w:t>
            </w:r>
          </w:p>
        </w:tc>
        <w:tc>
          <w:tcPr>
            <w:tcW w:w="992" w:type="dxa"/>
            <w:shd w:val="clear" w:color="auto" w:fill="auto"/>
            <w:noWrap/>
            <w:vAlign w:val="center"/>
            <w:hideMark/>
          </w:tcPr>
          <w:p w:rsidR="00174F80" w:rsidRDefault="00174F80" w:rsidP="00B31638">
            <w:pPr>
              <w:jc w:val="center"/>
              <w:rPr>
                <w:color w:val="000000"/>
              </w:rPr>
            </w:pPr>
            <w:r w:rsidRPr="004857A6">
              <w:rPr>
                <w:color w:val="000000"/>
              </w:rPr>
              <w:t>469.27</w:t>
            </w:r>
          </w:p>
        </w:tc>
        <w:tc>
          <w:tcPr>
            <w:tcW w:w="1054" w:type="dxa"/>
            <w:shd w:val="clear" w:color="auto" w:fill="auto"/>
            <w:noWrap/>
            <w:vAlign w:val="center"/>
            <w:hideMark/>
          </w:tcPr>
          <w:p w:rsidR="00174F80" w:rsidRDefault="00174F80" w:rsidP="00B31638">
            <w:pPr>
              <w:jc w:val="center"/>
              <w:rPr>
                <w:color w:val="000000"/>
              </w:rPr>
            </w:pPr>
            <w:r w:rsidRPr="004857A6">
              <w:rPr>
                <w:color w:val="000000"/>
              </w:rPr>
              <w:t>472.93</w:t>
            </w:r>
          </w:p>
        </w:tc>
      </w:tr>
      <w:tr w:rsidR="004C2B70" w:rsidTr="00174F80">
        <w:trPr>
          <w:trHeight w:val="299"/>
        </w:trPr>
        <w:tc>
          <w:tcPr>
            <w:tcW w:w="2982" w:type="dxa"/>
            <w:shd w:val="clear" w:color="auto" w:fill="auto"/>
            <w:noWrap/>
            <w:vAlign w:val="center"/>
            <w:hideMark/>
          </w:tcPr>
          <w:p w:rsidR="004C2B70" w:rsidRDefault="004C2B70" w:rsidP="00B31638">
            <w:pPr>
              <w:rPr>
                <w:color w:val="000000"/>
                <w:lang w:val="en-IN" w:eastAsia="en-IN"/>
              </w:rPr>
            </w:pPr>
            <w:r w:rsidRPr="00270356">
              <w:rPr>
                <w:color w:val="000000"/>
              </w:rPr>
              <w:t>Per unit power purchase cost</w:t>
            </w:r>
          </w:p>
        </w:tc>
        <w:tc>
          <w:tcPr>
            <w:tcW w:w="992" w:type="dxa"/>
            <w:shd w:val="clear" w:color="auto" w:fill="auto"/>
            <w:noWrap/>
            <w:vAlign w:val="center"/>
            <w:hideMark/>
          </w:tcPr>
          <w:p w:rsidR="004C2B70" w:rsidRDefault="004C2B70" w:rsidP="00B31638">
            <w:pPr>
              <w:jc w:val="center"/>
              <w:rPr>
                <w:color w:val="000000"/>
                <w:lang w:val="en-IN" w:eastAsia="en-IN"/>
              </w:rPr>
            </w:pPr>
            <w:r w:rsidRPr="00270356">
              <w:rPr>
                <w:rFonts w:ascii="Rupee Foradian" w:hAnsi="Rupee Foradian"/>
                <w:color w:val="000000"/>
              </w:rPr>
              <w:t>`</w:t>
            </w:r>
            <w:r w:rsidRPr="00270356">
              <w:rPr>
                <w:color w:val="000000"/>
              </w:rPr>
              <w:t>/kWh</w:t>
            </w:r>
          </w:p>
        </w:tc>
        <w:tc>
          <w:tcPr>
            <w:tcW w:w="1134" w:type="dxa"/>
            <w:shd w:val="clear" w:color="auto" w:fill="auto"/>
            <w:noWrap/>
            <w:vAlign w:val="center"/>
            <w:hideMark/>
          </w:tcPr>
          <w:p w:rsidR="004C2B70" w:rsidRDefault="004C2B70" w:rsidP="00B31638">
            <w:pPr>
              <w:jc w:val="center"/>
              <w:rPr>
                <w:color w:val="000000"/>
              </w:rPr>
            </w:pPr>
            <w:r w:rsidRPr="00FB3DD3">
              <w:rPr>
                <w:color w:val="000000"/>
              </w:rPr>
              <w:t>5.</w:t>
            </w:r>
            <w:r>
              <w:rPr>
                <w:color w:val="000000"/>
              </w:rPr>
              <w:t>31</w:t>
            </w:r>
          </w:p>
        </w:tc>
        <w:tc>
          <w:tcPr>
            <w:tcW w:w="993" w:type="dxa"/>
            <w:shd w:val="clear" w:color="auto" w:fill="auto"/>
            <w:noWrap/>
            <w:vAlign w:val="center"/>
            <w:hideMark/>
          </w:tcPr>
          <w:p w:rsidR="004C2B70" w:rsidRDefault="004C2B70" w:rsidP="00B31638">
            <w:pPr>
              <w:jc w:val="center"/>
              <w:rPr>
                <w:color w:val="000000"/>
              </w:rPr>
            </w:pPr>
            <w:r w:rsidRPr="00FB3DD3">
              <w:rPr>
                <w:color w:val="000000"/>
              </w:rPr>
              <w:t>5.60</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5.51</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5.92</w:t>
            </w:r>
          </w:p>
        </w:tc>
        <w:tc>
          <w:tcPr>
            <w:tcW w:w="1054" w:type="dxa"/>
            <w:shd w:val="clear" w:color="auto" w:fill="auto"/>
            <w:noWrap/>
            <w:vAlign w:val="center"/>
            <w:hideMark/>
          </w:tcPr>
          <w:p w:rsidR="004C2B70" w:rsidRDefault="004C2B70" w:rsidP="00B31638">
            <w:pPr>
              <w:jc w:val="center"/>
              <w:rPr>
                <w:color w:val="000000"/>
              </w:rPr>
            </w:pPr>
            <w:r w:rsidRPr="00FB3DD3">
              <w:rPr>
                <w:color w:val="000000"/>
              </w:rPr>
              <w:t>5.97</w:t>
            </w:r>
          </w:p>
        </w:tc>
      </w:tr>
      <w:tr w:rsidR="004C2B70" w:rsidTr="00174F80">
        <w:trPr>
          <w:trHeight w:val="299"/>
        </w:trPr>
        <w:tc>
          <w:tcPr>
            <w:tcW w:w="2982" w:type="dxa"/>
            <w:shd w:val="clear" w:color="auto" w:fill="auto"/>
            <w:noWrap/>
            <w:vAlign w:val="center"/>
            <w:hideMark/>
          </w:tcPr>
          <w:p w:rsidR="004C2B70" w:rsidRDefault="004C2B70" w:rsidP="00B31638">
            <w:pPr>
              <w:rPr>
                <w:color w:val="000000"/>
                <w:lang w:val="en-IN" w:eastAsia="en-IN"/>
              </w:rPr>
            </w:pPr>
            <w:r w:rsidRPr="00270356">
              <w:rPr>
                <w:color w:val="000000"/>
              </w:rPr>
              <w:t>Total Power Purchase Cost</w:t>
            </w:r>
          </w:p>
        </w:tc>
        <w:tc>
          <w:tcPr>
            <w:tcW w:w="992" w:type="dxa"/>
            <w:shd w:val="clear" w:color="auto" w:fill="auto"/>
            <w:noWrap/>
            <w:vAlign w:val="center"/>
            <w:hideMark/>
          </w:tcPr>
          <w:p w:rsidR="004C2B70" w:rsidRDefault="004C2B70" w:rsidP="00B31638">
            <w:pPr>
              <w:jc w:val="center"/>
              <w:rPr>
                <w:color w:val="000000"/>
                <w:lang w:val="en-IN" w:eastAsia="en-IN"/>
              </w:rPr>
            </w:pPr>
            <w:r w:rsidRPr="00270356">
              <w:rPr>
                <w:rFonts w:ascii="Rupee Foradian" w:hAnsi="Rupee Foradian"/>
                <w:color w:val="000000"/>
              </w:rPr>
              <w:t>`</w:t>
            </w:r>
            <w:r w:rsidRPr="00270356">
              <w:rPr>
                <w:color w:val="000000"/>
              </w:rPr>
              <w:t xml:space="preserve"> Crore</w:t>
            </w:r>
          </w:p>
        </w:tc>
        <w:tc>
          <w:tcPr>
            <w:tcW w:w="1134" w:type="dxa"/>
            <w:shd w:val="clear" w:color="auto" w:fill="auto"/>
            <w:noWrap/>
            <w:vAlign w:val="center"/>
            <w:hideMark/>
          </w:tcPr>
          <w:p w:rsidR="004C2B70" w:rsidRDefault="004C2B70" w:rsidP="00B31638">
            <w:pPr>
              <w:jc w:val="center"/>
              <w:rPr>
                <w:color w:val="000000"/>
              </w:rPr>
            </w:pPr>
            <w:r w:rsidRPr="00FB3DD3">
              <w:rPr>
                <w:color w:val="000000"/>
              </w:rPr>
              <w:t>431.56</w:t>
            </w:r>
          </w:p>
        </w:tc>
        <w:tc>
          <w:tcPr>
            <w:tcW w:w="993" w:type="dxa"/>
            <w:shd w:val="clear" w:color="auto" w:fill="auto"/>
            <w:noWrap/>
            <w:vAlign w:val="center"/>
            <w:hideMark/>
          </w:tcPr>
          <w:p w:rsidR="004C2B70" w:rsidRDefault="004C2B70" w:rsidP="00B31638">
            <w:pPr>
              <w:jc w:val="center"/>
              <w:rPr>
                <w:color w:val="000000"/>
              </w:rPr>
            </w:pPr>
            <w:r w:rsidRPr="00FB3DD3">
              <w:rPr>
                <w:color w:val="000000"/>
              </w:rPr>
              <w:t>436.19</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427.70</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461.98</w:t>
            </w:r>
          </w:p>
        </w:tc>
        <w:tc>
          <w:tcPr>
            <w:tcW w:w="1054" w:type="dxa"/>
            <w:shd w:val="clear" w:color="auto" w:fill="auto"/>
            <w:noWrap/>
            <w:vAlign w:val="center"/>
            <w:hideMark/>
          </w:tcPr>
          <w:p w:rsidR="004C2B70" w:rsidRDefault="004C2B70" w:rsidP="00B31638">
            <w:pPr>
              <w:jc w:val="center"/>
              <w:rPr>
                <w:color w:val="000000"/>
              </w:rPr>
            </w:pPr>
            <w:r w:rsidRPr="00FB3DD3">
              <w:rPr>
                <w:color w:val="000000"/>
              </w:rPr>
              <w:t>476.10</w:t>
            </w:r>
          </w:p>
        </w:tc>
      </w:tr>
      <w:tr w:rsidR="004C2B70" w:rsidTr="00174F80">
        <w:trPr>
          <w:trHeight w:val="299"/>
        </w:trPr>
        <w:tc>
          <w:tcPr>
            <w:tcW w:w="2982" w:type="dxa"/>
            <w:shd w:val="clear" w:color="auto" w:fill="auto"/>
            <w:noWrap/>
            <w:vAlign w:val="center"/>
            <w:hideMark/>
          </w:tcPr>
          <w:p w:rsidR="004C2B70" w:rsidRDefault="004C2B70" w:rsidP="00B31638">
            <w:pPr>
              <w:rPr>
                <w:color w:val="000000"/>
                <w:lang w:val="en-IN" w:eastAsia="en-IN"/>
              </w:rPr>
            </w:pPr>
            <w:r w:rsidRPr="00270356">
              <w:rPr>
                <w:color w:val="000000"/>
              </w:rPr>
              <w:t>Power Purchase Cost - Township</w:t>
            </w:r>
          </w:p>
        </w:tc>
        <w:tc>
          <w:tcPr>
            <w:tcW w:w="992" w:type="dxa"/>
            <w:shd w:val="clear" w:color="auto" w:fill="auto"/>
            <w:noWrap/>
            <w:vAlign w:val="center"/>
            <w:hideMark/>
          </w:tcPr>
          <w:p w:rsidR="004C2B70" w:rsidRDefault="004C2B70" w:rsidP="00B31638">
            <w:pPr>
              <w:jc w:val="center"/>
              <w:rPr>
                <w:color w:val="000000"/>
                <w:lang w:val="en-IN" w:eastAsia="en-IN"/>
              </w:rPr>
            </w:pPr>
            <w:r w:rsidRPr="00615287">
              <w:rPr>
                <w:rFonts w:ascii="Rupee Foradian" w:hAnsi="Rupee Foradian"/>
                <w:color w:val="000000"/>
              </w:rPr>
              <w:t>`</w:t>
            </w:r>
            <w:r w:rsidRPr="00615287">
              <w:rPr>
                <w:color w:val="000000"/>
              </w:rPr>
              <w:t xml:space="preserve"> Crore</w:t>
            </w:r>
          </w:p>
        </w:tc>
        <w:tc>
          <w:tcPr>
            <w:tcW w:w="1134" w:type="dxa"/>
            <w:shd w:val="clear" w:color="auto" w:fill="auto"/>
            <w:noWrap/>
            <w:vAlign w:val="center"/>
            <w:hideMark/>
          </w:tcPr>
          <w:p w:rsidR="004C2B70" w:rsidRDefault="004C2B70" w:rsidP="00B31638">
            <w:pPr>
              <w:jc w:val="center"/>
              <w:rPr>
                <w:color w:val="000000"/>
              </w:rPr>
            </w:pPr>
            <w:r w:rsidRPr="00FB3DD3">
              <w:rPr>
                <w:color w:val="000000"/>
              </w:rPr>
              <w:t>188.03</w:t>
            </w:r>
          </w:p>
        </w:tc>
        <w:tc>
          <w:tcPr>
            <w:tcW w:w="993" w:type="dxa"/>
            <w:shd w:val="clear" w:color="auto" w:fill="auto"/>
            <w:noWrap/>
            <w:vAlign w:val="center"/>
            <w:hideMark/>
          </w:tcPr>
          <w:p w:rsidR="004C2B70" w:rsidRDefault="004C2B70" w:rsidP="00B31638">
            <w:pPr>
              <w:jc w:val="center"/>
              <w:rPr>
                <w:color w:val="000000"/>
              </w:rPr>
            </w:pPr>
            <w:r w:rsidRPr="00FB3DD3">
              <w:rPr>
                <w:color w:val="000000"/>
              </w:rPr>
              <w:t>177.31</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171.21</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184.18</w:t>
            </w:r>
          </w:p>
        </w:tc>
        <w:tc>
          <w:tcPr>
            <w:tcW w:w="1054" w:type="dxa"/>
            <w:shd w:val="clear" w:color="auto" w:fill="auto"/>
            <w:noWrap/>
            <w:vAlign w:val="center"/>
            <w:hideMark/>
          </w:tcPr>
          <w:p w:rsidR="004C2B70" w:rsidRDefault="004C2B70" w:rsidP="00B31638">
            <w:pPr>
              <w:jc w:val="center"/>
              <w:rPr>
                <w:color w:val="000000"/>
              </w:rPr>
            </w:pPr>
            <w:r w:rsidRPr="00FB3DD3">
              <w:rPr>
                <w:color w:val="000000"/>
              </w:rPr>
              <w:t>193.58</w:t>
            </w:r>
          </w:p>
        </w:tc>
      </w:tr>
      <w:tr w:rsidR="004C2B70" w:rsidTr="00174F80">
        <w:trPr>
          <w:trHeight w:val="299"/>
        </w:trPr>
        <w:tc>
          <w:tcPr>
            <w:tcW w:w="2982" w:type="dxa"/>
            <w:shd w:val="clear" w:color="auto" w:fill="auto"/>
            <w:noWrap/>
            <w:vAlign w:val="center"/>
            <w:hideMark/>
          </w:tcPr>
          <w:p w:rsidR="004C2B70" w:rsidRDefault="004C2B70" w:rsidP="004C2B70">
            <w:pPr>
              <w:rPr>
                <w:color w:val="000000"/>
                <w:lang w:val="en-IN" w:eastAsia="en-IN"/>
              </w:rPr>
            </w:pPr>
            <w:r w:rsidRPr="00270356">
              <w:rPr>
                <w:color w:val="000000"/>
              </w:rPr>
              <w:t xml:space="preserve">Power Purchase Cost - Plant </w:t>
            </w:r>
            <w:r>
              <w:rPr>
                <w:color w:val="000000"/>
              </w:rPr>
              <w:t>consumption</w:t>
            </w:r>
          </w:p>
        </w:tc>
        <w:tc>
          <w:tcPr>
            <w:tcW w:w="992" w:type="dxa"/>
            <w:shd w:val="clear" w:color="auto" w:fill="auto"/>
            <w:noWrap/>
            <w:vAlign w:val="center"/>
            <w:hideMark/>
          </w:tcPr>
          <w:p w:rsidR="004C2B70" w:rsidRDefault="004C2B70" w:rsidP="00B31638">
            <w:pPr>
              <w:jc w:val="center"/>
              <w:rPr>
                <w:color w:val="000000"/>
                <w:lang w:val="en-IN" w:eastAsia="en-IN"/>
              </w:rPr>
            </w:pPr>
            <w:r w:rsidRPr="00615287">
              <w:rPr>
                <w:rFonts w:ascii="Rupee Foradian" w:hAnsi="Rupee Foradian"/>
                <w:color w:val="000000"/>
              </w:rPr>
              <w:t>`</w:t>
            </w:r>
            <w:r w:rsidRPr="00615287">
              <w:rPr>
                <w:color w:val="000000"/>
              </w:rPr>
              <w:t xml:space="preserve"> Crore</w:t>
            </w:r>
          </w:p>
        </w:tc>
        <w:tc>
          <w:tcPr>
            <w:tcW w:w="1134" w:type="dxa"/>
            <w:shd w:val="clear" w:color="auto" w:fill="auto"/>
            <w:noWrap/>
            <w:vAlign w:val="center"/>
            <w:hideMark/>
          </w:tcPr>
          <w:p w:rsidR="004C2B70" w:rsidRDefault="004C2B70" w:rsidP="00B31638">
            <w:pPr>
              <w:jc w:val="center"/>
              <w:rPr>
                <w:color w:val="000000"/>
              </w:rPr>
            </w:pPr>
            <w:r w:rsidRPr="00FB3DD3">
              <w:rPr>
                <w:color w:val="000000"/>
              </w:rPr>
              <w:t>243.52</w:t>
            </w:r>
          </w:p>
        </w:tc>
        <w:tc>
          <w:tcPr>
            <w:tcW w:w="993" w:type="dxa"/>
            <w:shd w:val="clear" w:color="auto" w:fill="auto"/>
            <w:noWrap/>
            <w:vAlign w:val="center"/>
            <w:hideMark/>
          </w:tcPr>
          <w:p w:rsidR="004C2B70" w:rsidRDefault="004C2B70" w:rsidP="00B31638">
            <w:pPr>
              <w:jc w:val="center"/>
              <w:rPr>
                <w:color w:val="000000"/>
              </w:rPr>
            </w:pPr>
            <w:r w:rsidRPr="00FB3DD3">
              <w:rPr>
                <w:color w:val="000000"/>
              </w:rPr>
              <w:t>258.87</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256.49</w:t>
            </w:r>
          </w:p>
        </w:tc>
        <w:tc>
          <w:tcPr>
            <w:tcW w:w="992" w:type="dxa"/>
            <w:shd w:val="clear" w:color="auto" w:fill="auto"/>
            <w:noWrap/>
            <w:vAlign w:val="center"/>
            <w:hideMark/>
          </w:tcPr>
          <w:p w:rsidR="004C2B70" w:rsidRDefault="004C2B70" w:rsidP="00B31638">
            <w:pPr>
              <w:jc w:val="center"/>
              <w:rPr>
                <w:color w:val="000000"/>
              </w:rPr>
            </w:pPr>
            <w:r w:rsidRPr="00FB3DD3">
              <w:rPr>
                <w:color w:val="000000"/>
              </w:rPr>
              <w:t>277.81</w:t>
            </w:r>
          </w:p>
        </w:tc>
        <w:tc>
          <w:tcPr>
            <w:tcW w:w="1054" w:type="dxa"/>
            <w:shd w:val="clear" w:color="auto" w:fill="auto"/>
            <w:noWrap/>
            <w:vAlign w:val="center"/>
            <w:hideMark/>
          </w:tcPr>
          <w:p w:rsidR="004C2B70" w:rsidRDefault="004C2B70" w:rsidP="00B31638">
            <w:pPr>
              <w:jc w:val="center"/>
              <w:rPr>
                <w:color w:val="000000"/>
              </w:rPr>
            </w:pPr>
            <w:r w:rsidRPr="00FB3DD3">
              <w:rPr>
                <w:color w:val="000000"/>
              </w:rPr>
              <w:t>282.52</w:t>
            </w:r>
          </w:p>
        </w:tc>
      </w:tr>
    </w:tbl>
    <w:p w:rsidR="00CC47B0" w:rsidRPr="00466B25" w:rsidRDefault="00CC47B0" w:rsidP="00CC47B0">
      <w:pPr>
        <w:spacing w:after="200" w:line="276" w:lineRule="auto"/>
        <w:rPr>
          <w:sz w:val="28"/>
          <w:szCs w:val="28"/>
        </w:rPr>
      </w:pPr>
    </w:p>
    <w:p w:rsidR="00CC47B0" w:rsidRPr="00CC47B0" w:rsidRDefault="00CC47B0" w:rsidP="00CC47B0">
      <w:pPr>
        <w:numPr>
          <w:ilvl w:val="0"/>
          <w:numId w:val="69"/>
        </w:numPr>
        <w:spacing w:line="360" w:lineRule="auto"/>
        <w:jc w:val="both"/>
      </w:pPr>
      <w:r w:rsidRPr="00CC47B0">
        <w:t xml:space="preserve">The power purchase rates have been considered as submitted by DVC in its MYT Petition filed before the Hon’ble State Commission for the MYT Period FY 2016-17 to FY 2020-21. </w:t>
      </w:r>
    </w:p>
    <w:p w:rsidR="00466B25" w:rsidRDefault="00466B25" w:rsidP="00466B25">
      <w:pPr>
        <w:spacing w:after="200" w:line="276" w:lineRule="auto"/>
        <w:rPr>
          <w:sz w:val="28"/>
          <w:szCs w:val="28"/>
        </w:rPr>
      </w:pPr>
      <w:bookmarkStart w:id="1427" w:name="_Toc486500040"/>
      <w:bookmarkStart w:id="1428" w:name="_Toc486506137"/>
      <w:bookmarkStart w:id="1429" w:name="_Toc486506284"/>
      <w:bookmarkStart w:id="1430" w:name="_Toc486506410"/>
      <w:bookmarkStart w:id="1431" w:name="_Toc486506665"/>
      <w:bookmarkStart w:id="1432" w:name="_Toc486506900"/>
      <w:bookmarkStart w:id="1433" w:name="_Toc486507135"/>
      <w:bookmarkStart w:id="1434" w:name="_Toc486507369"/>
      <w:bookmarkStart w:id="1435" w:name="_Toc486507604"/>
      <w:bookmarkStart w:id="1436" w:name="_Toc486507843"/>
      <w:bookmarkStart w:id="1437" w:name="_Toc486508076"/>
      <w:bookmarkStart w:id="1438" w:name="_Toc486508310"/>
      <w:bookmarkStart w:id="1439" w:name="_Toc486508549"/>
      <w:bookmarkStart w:id="1440" w:name="_Toc486572599"/>
      <w:bookmarkStart w:id="1441" w:name="_Toc486500042"/>
      <w:bookmarkStart w:id="1442" w:name="_Toc486506139"/>
      <w:bookmarkStart w:id="1443" w:name="_Toc486506286"/>
      <w:bookmarkStart w:id="1444" w:name="_Toc486506412"/>
      <w:bookmarkStart w:id="1445" w:name="_Toc486506667"/>
      <w:bookmarkStart w:id="1446" w:name="_Toc486506902"/>
      <w:bookmarkStart w:id="1447" w:name="_Toc486507137"/>
      <w:bookmarkStart w:id="1448" w:name="_Toc486507371"/>
      <w:bookmarkStart w:id="1449" w:name="_Toc486507606"/>
      <w:bookmarkStart w:id="1450" w:name="_Toc486507845"/>
      <w:bookmarkStart w:id="1451" w:name="_Toc486508078"/>
      <w:bookmarkStart w:id="1452" w:name="_Toc486508312"/>
      <w:bookmarkStart w:id="1453" w:name="_Toc486508551"/>
      <w:bookmarkStart w:id="1454" w:name="_Toc486572601"/>
      <w:bookmarkStart w:id="1455" w:name="_Toc486500043"/>
      <w:bookmarkStart w:id="1456" w:name="_Toc486506140"/>
      <w:bookmarkStart w:id="1457" w:name="_Toc486506287"/>
      <w:bookmarkStart w:id="1458" w:name="_Toc486506413"/>
      <w:bookmarkStart w:id="1459" w:name="_Toc486506668"/>
      <w:bookmarkStart w:id="1460" w:name="_Toc486506903"/>
      <w:bookmarkStart w:id="1461" w:name="_Toc486507138"/>
      <w:bookmarkStart w:id="1462" w:name="_Toc486507372"/>
      <w:bookmarkStart w:id="1463" w:name="_Toc486507607"/>
      <w:bookmarkStart w:id="1464" w:name="_Toc486507846"/>
      <w:bookmarkStart w:id="1465" w:name="_Toc486508079"/>
      <w:bookmarkStart w:id="1466" w:name="_Toc486508313"/>
      <w:bookmarkStart w:id="1467" w:name="_Toc486508552"/>
      <w:bookmarkStart w:id="1468" w:name="_Toc486572602"/>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rsidR="00B27501" w:rsidRPr="00D7687A" w:rsidRDefault="00B27501" w:rsidP="00B27501">
      <w:pPr>
        <w:pStyle w:val="Heading2"/>
        <w:numPr>
          <w:ilvl w:val="1"/>
          <w:numId w:val="60"/>
        </w:numPr>
        <w:rPr>
          <w:sz w:val="28"/>
          <w:szCs w:val="28"/>
        </w:rPr>
      </w:pPr>
      <w:bookmarkStart w:id="1469" w:name="_Toc486500045"/>
      <w:bookmarkStart w:id="1470" w:name="_Toc486506142"/>
      <w:bookmarkStart w:id="1471" w:name="_Toc486506289"/>
      <w:bookmarkStart w:id="1472" w:name="_Toc486506415"/>
      <w:bookmarkStart w:id="1473" w:name="_Toc486506670"/>
      <w:bookmarkStart w:id="1474" w:name="_Toc486506905"/>
      <w:bookmarkStart w:id="1475" w:name="_Toc486507140"/>
      <w:bookmarkStart w:id="1476" w:name="_Toc486507374"/>
      <w:bookmarkStart w:id="1477" w:name="_Toc486507609"/>
      <w:bookmarkStart w:id="1478" w:name="_Toc486507848"/>
      <w:bookmarkStart w:id="1479" w:name="_Toc486508081"/>
      <w:bookmarkStart w:id="1480" w:name="_Toc486508315"/>
      <w:bookmarkStart w:id="1481" w:name="_Toc486508554"/>
      <w:bookmarkStart w:id="1482" w:name="_Toc486572604"/>
      <w:bookmarkStart w:id="1483" w:name="_Toc486500046"/>
      <w:bookmarkStart w:id="1484" w:name="_Toc486506143"/>
      <w:bookmarkStart w:id="1485" w:name="_Toc486506290"/>
      <w:bookmarkStart w:id="1486" w:name="_Toc486506416"/>
      <w:bookmarkStart w:id="1487" w:name="_Toc486506671"/>
      <w:bookmarkStart w:id="1488" w:name="_Toc486506906"/>
      <w:bookmarkStart w:id="1489" w:name="_Toc486507141"/>
      <w:bookmarkStart w:id="1490" w:name="_Toc486507375"/>
      <w:bookmarkStart w:id="1491" w:name="_Toc486507610"/>
      <w:bookmarkStart w:id="1492" w:name="_Toc486507849"/>
      <w:bookmarkStart w:id="1493" w:name="_Toc486508082"/>
      <w:bookmarkStart w:id="1494" w:name="_Toc486508316"/>
      <w:bookmarkStart w:id="1495" w:name="_Toc486508555"/>
      <w:bookmarkStart w:id="1496" w:name="_Toc486572605"/>
      <w:bookmarkStart w:id="1497" w:name="_Toc486500047"/>
      <w:bookmarkStart w:id="1498" w:name="_Toc486506144"/>
      <w:bookmarkStart w:id="1499" w:name="_Toc486506291"/>
      <w:bookmarkStart w:id="1500" w:name="_Toc486506417"/>
      <w:bookmarkStart w:id="1501" w:name="_Toc486506672"/>
      <w:bookmarkStart w:id="1502" w:name="_Toc486506907"/>
      <w:bookmarkStart w:id="1503" w:name="_Toc486507142"/>
      <w:bookmarkStart w:id="1504" w:name="_Toc486507376"/>
      <w:bookmarkStart w:id="1505" w:name="_Toc486507611"/>
      <w:bookmarkStart w:id="1506" w:name="_Toc486507850"/>
      <w:bookmarkStart w:id="1507" w:name="_Toc486508083"/>
      <w:bookmarkStart w:id="1508" w:name="_Toc486508317"/>
      <w:bookmarkStart w:id="1509" w:name="_Toc486508556"/>
      <w:bookmarkStart w:id="1510" w:name="_Toc486572606"/>
      <w:bookmarkStart w:id="1511" w:name="_Toc486507612"/>
      <w:bookmarkStart w:id="1512" w:name="_Toc486508318"/>
      <w:bookmarkStart w:id="1513" w:name="_Toc487255781"/>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r w:rsidRPr="00B27501">
        <w:t>Operation and Maintenance Costs</w:t>
      </w:r>
      <w:bookmarkEnd w:id="1511"/>
      <w:bookmarkEnd w:id="1512"/>
      <w:bookmarkEnd w:id="1513"/>
    </w:p>
    <w:p w:rsidR="00B27501" w:rsidRPr="00D7687A" w:rsidRDefault="00B27501" w:rsidP="00B27501">
      <w:pPr>
        <w:autoSpaceDE w:val="0"/>
        <w:autoSpaceDN w:val="0"/>
        <w:adjustRightInd w:val="0"/>
        <w:spacing w:line="360" w:lineRule="auto"/>
        <w:jc w:val="both"/>
        <w:rPr>
          <w:sz w:val="28"/>
          <w:szCs w:val="28"/>
        </w:rPr>
      </w:pPr>
    </w:p>
    <w:p w:rsidR="00571D5F" w:rsidRDefault="00571D5F" w:rsidP="00571D5F">
      <w:pPr>
        <w:spacing w:line="360" w:lineRule="auto"/>
        <w:jc w:val="both"/>
      </w:pPr>
      <w:r w:rsidRPr="00B5317E">
        <w:t>SAIL</w:t>
      </w:r>
      <w:r w:rsidR="00790C80">
        <w:t xml:space="preserve">- </w:t>
      </w:r>
      <w:r w:rsidRPr="00B5317E">
        <w:t>BSL has integrated its various processes relating to inventory management, procurement and contracts, project management, Human Resources viz. payroll, leave management, performance management and finance &amp; accounts through implementation of Enterprise Resource Planning (ERP) Software which has brought about a positive paradigm shift in the manner in which business is conducted. All transactions related to the above processes are conducted online thus bringing about a quantum improvement in efficiency and eliminating time consuming manual or repetitive transactions while enhancing the checks and balances that are so necessary now a days.</w:t>
      </w:r>
    </w:p>
    <w:p w:rsidR="00571D5F" w:rsidRDefault="00571D5F" w:rsidP="0010306D">
      <w:pPr>
        <w:spacing w:line="360" w:lineRule="auto"/>
        <w:jc w:val="both"/>
      </w:pPr>
    </w:p>
    <w:p w:rsidR="00B27501" w:rsidRPr="00D7687A" w:rsidRDefault="00B27501" w:rsidP="0010306D">
      <w:pPr>
        <w:spacing w:line="360" w:lineRule="auto"/>
        <w:jc w:val="both"/>
        <w:rPr>
          <w:sz w:val="28"/>
          <w:szCs w:val="28"/>
        </w:rPr>
      </w:pPr>
      <w:r w:rsidRPr="00F72F52">
        <w:t xml:space="preserve">The Hon’ble Commission has defined O&amp;M expenses </w:t>
      </w:r>
      <w:r w:rsidR="0010306D" w:rsidRPr="00F72F52">
        <w:t xml:space="preserve">in the </w:t>
      </w:r>
      <w:r w:rsidR="0010306D">
        <w:t xml:space="preserve">Tariff </w:t>
      </w:r>
      <w:r w:rsidR="0010306D" w:rsidRPr="00F72F52">
        <w:t>Regulations</w:t>
      </w:r>
      <w:r w:rsidR="0010306D">
        <w:t>, 2015</w:t>
      </w:r>
      <w:r w:rsidR="0010306D" w:rsidRPr="00F72F52">
        <w:t xml:space="preserve"> </w:t>
      </w:r>
      <w:r w:rsidRPr="00F72F52">
        <w:t>as a sum of:</w:t>
      </w:r>
    </w:p>
    <w:p w:rsidR="00F72F52" w:rsidRDefault="00B27501" w:rsidP="00F72F52">
      <w:pPr>
        <w:numPr>
          <w:ilvl w:val="0"/>
          <w:numId w:val="73"/>
        </w:numPr>
        <w:spacing w:line="360" w:lineRule="auto"/>
        <w:jc w:val="both"/>
      </w:pPr>
      <w:r w:rsidRPr="00F72F52">
        <w:t>Employee Cost</w:t>
      </w:r>
    </w:p>
    <w:p w:rsidR="00F72F52" w:rsidRDefault="00B27501" w:rsidP="00F72F52">
      <w:pPr>
        <w:numPr>
          <w:ilvl w:val="0"/>
          <w:numId w:val="73"/>
        </w:numPr>
        <w:spacing w:line="360" w:lineRule="auto"/>
        <w:jc w:val="both"/>
      </w:pPr>
      <w:r w:rsidRPr="00F72F52">
        <w:lastRenderedPageBreak/>
        <w:t xml:space="preserve">Administrative and General </w:t>
      </w:r>
      <w:r w:rsidR="0010306D">
        <w:t xml:space="preserve">(A &amp; G) </w:t>
      </w:r>
      <w:r w:rsidRPr="00F72F52">
        <w:t>Expenses</w:t>
      </w:r>
    </w:p>
    <w:p w:rsidR="00B27501" w:rsidRPr="00F72F52" w:rsidRDefault="0010306D" w:rsidP="00F72F52">
      <w:pPr>
        <w:numPr>
          <w:ilvl w:val="0"/>
          <w:numId w:val="73"/>
        </w:numPr>
        <w:spacing w:line="360" w:lineRule="auto"/>
        <w:jc w:val="both"/>
      </w:pPr>
      <w:r>
        <w:t>Repair and Maintenance (</w:t>
      </w:r>
      <w:r w:rsidR="00B27501" w:rsidRPr="00F72F52">
        <w:t>R&amp;M</w:t>
      </w:r>
      <w:r>
        <w:t>)</w:t>
      </w:r>
      <w:r w:rsidR="00B27501" w:rsidRPr="00F72F52">
        <w:t xml:space="preserve"> Expenses</w:t>
      </w:r>
    </w:p>
    <w:p w:rsidR="00F72F52" w:rsidRDefault="00F72F52" w:rsidP="00F72F52">
      <w:pPr>
        <w:spacing w:line="360" w:lineRule="auto"/>
        <w:ind w:left="360"/>
        <w:jc w:val="both"/>
      </w:pPr>
    </w:p>
    <w:p w:rsidR="0010306D" w:rsidRPr="00F72F52" w:rsidRDefault="0010306D" w:rsidP="0010306D">
      <w:pPr>
        <w:numPr>
          <w:ilvl w:val="0"/>
          <w:numId w:val="71"/>
        </w:numPr>
        <w:spacing w:line="360" w:lineRule="auto"/>
        <w:jc w:val="both"/>
      </w:pPr>
      <w:r w:rsidRPr="00F72F52">
        <w:t>Regulation</w:t>
      </w:r>
      <w:r>
        <w:t>s</w:t>
      </w:r>
      <w:r w:rsidRPr="00F72F52">
        <w:t xml:space="preserve"> 6.5 and 6.6 of the Tariff Regulations</w:t>
      </w:r>
      <w:r>
        <w:t>, 2015 describe O&amp;M expenses as follows:</w:t>
      </w:r>
    </w:p>
    <w:p w:rsidR="0010306D" w:rsidRPr="00F72F52" w:rsidRDefault="0010306D" w:rsidP="0010306D">
      <w:pPr>
        <w:spacing w:line="360" w:lineRule="auto"/>
        <w:ind w:left="360"/>
        <w:jc w:val="both"/>
      </w:pPr>
    </w:p>
    <w:p w:rsidR="00C02278" w:rsidRDefault="0010306D" w:rsidP="00C02278">
      <w:pPr>
        <w:ind w:left="720"/>
        <w:jc w:val="both"/>
        <w:rPr>
          <w:i/>
        </w:rPr>
      </w:pPr>
      <w:r w:rsidRPr="00C02278">
        <w:rPr>
          <w:i/>
        </w:rPr>
        <w:t>"</w:t>
      </w:r>
      <w:r w:rsidR="00C02278" w:rsidRPr="00C02278">
        <w:rPr>
          <w:i/>
        </w:rPr>
        <w:t>6.4 The O&amp;M expenses for the Base Year of the Control Period shall be approved by the</w:t>
      </w:r>
      <w:r w:rsidR="00C02278">
        <w:rPr>
          <w:i/>
        </w:rPr>
        <w:t xml:space="preserve"> </w:t>
      </w:r>
      <w:r w:rsidR="00C02278" w:rsidRPr="00C02278">
        <w:rPr>
          <w:i/>
        </w:rPr>
        <w:t>Commission taking into account the audited accounts, business plan filed by the</w:t>
      </w:r>
      <w:r w:rsidR="00C02278">
        <w:rPr>
          <w:i/>
        </w:rPr>
        <w:t xml:space="preserve"> </w:t>
      </w:r>
      <w:r w:rsidR="00C02278" w:rsidRPr="00C02278">
        <w:rPr>
          <w:i/>
        </w:rPr>
        <w:t>Licensees, estimates of the actual for the Base Year, prudence check and any other</w:t>
      </w:r>
      <w:r w:rsidR="00C02278">
        <w:rPr>
          <w:i/>
        </w:rPr>
        <w:t xml:space="preserve"> </w:t>
      </w:r>
      <w:r w:rsidR="00C02278" w:rsidRPr="00C02278">
        <w:rPr>
          <w:i/>
        </w:rPr>
        <w:t>factor considered appropriate by the Commission;</w:t>
      </w:r>
    </w:p>
    <w:p w:rsidR="00C02278" w:rsidRDefault="00C02278" w:rsidP="00C02278">
      <w:pPr>
        <w:ind w:left="720"/>
        <w:jc w:val="both"/>
        <w:rPr>
          <w:i/>
        </w:rPr>
      </w:pPr>
    </w:p>
    <w:p w:rsidR="0010306D" w:rsidRPr="00F72F52" w:rsidRDefault="0010306D" w:rsidP="00C02278">
      <w:pPr>
        <w:ind w:left="720"/>
        <w:jc w:val="both"/>
        <w:rPr>
          <w:i/>
        </w:rPr>
      </w:pPr>
      <w:r w:rsidRPr="00F72F52">
        <w:rPr>
          <w:i/>
        </w:rPr>
        <w:t xml:space="preserve">6.5 The O&amp;M expenses permissible towards ARR of each year of the Control Period shall be approved based on the formula shown below: </w:t>
      </w:r>
      <w:r w:rsidRPr="00F72F52">
        <w:rPr>
          <w:i/>
        </w:rPr>
        <w:tab/>
      </w:r>
    </w:p>
    <w:p w:rsidR="0010306D" w:rsidRPr="00F72F52" w:rsidRDefault="0010306D" w:rsidP="00C02278">
      <w:pPr>
        <w:ind w:left="720"/>
        <w:jc w:val="both"/>
        <w:rPr>
          <w:i/>
        </w:rPr>
      </w:pPr>
    </w:p>
    <w:p w:rsidR="0010306D" w:rsidRPr="00F72F52" w:rsidRDefault="0010306D" w:rsidP="00C02278">
      <w:pPr>
        <w:ind w:left="720"/>
        <w:jc w:val="both"/>
        <w:rPr>
          <w:i/>
        </w:rPr>
      </w:pPr>
      <w:r w:rsidRPr="00F72F52">
        <w:rPr>
          <w:i/>
        </w:rPr>
        <w:t xml:space="preserve">O&amp;Mn = (R&amp;Mn + EMPn + A&amp;Gn)* (1-Xn) + Terminal Liabilities </w:t>
      </w:r>
    </w:p>
    <w:p w:rsidR="0010306D" w:rsidRPr="00F72F52" w:rsidRDefault="0010306D" w:rsidP="00C02278">
      <w:pPr>
        <w:ind w:left="720"/>
        <w:jc w:val="both"/>
        <w:rPr>
          <w:i/>
        </w:rPr>
      </w:pPr>
      <w:r w:rsidRPr="00F72F52">
        <w:rPr>
          <w:i/>
        </w:rPr>
        <w:t>Where,</w:t>
      </w:r>
    </w:p>
    <w:p w:rsidR="0010306D" w:rsidRPr="00F72F52" w:rsidRDefault="0010306D" w:rsidP="00C02278">
      <w:pPr>
        <w:ind w:left="720"/>
        <w:jc w:val="both"/>
        <w:rPr>
          <w:i/>
        </w:rPr>
      </w:pPr>
      <w:r w:rsidRPr="00F72F52">
        <w:rPr>
          <w:i/>
        </w:rPr>
        <w:t xml:space="preserve">R&amp;Mn – Repair and Maintenance Costs of the Licensee for the nth year; </w:t>
      </w:r>
    </w:p>
    <w:p w:rsidR="0010306D" w:rsidRPr="00F72F52" w:rsidRDefault="0010306D" w:rsidP="00C02278">
      <w:pPr>
        <w:ind w:left="720"/>
        <w:jc w:val="both"/>
        <w:rPr>
          <w:i/>
        </w:rPr>
      </w:pPr>
      <w:r w:rsidRPr="00F72F52">
        <w:rPr>
          <w:i/>
        </w:rPr>
        <w:t>EMPn – Employee Costs of the Licensee for the nth year excluding terminal liabilities;</w:t>
      </w:r>
    </w:p>
    <w:p w:rsidR="0010306D" w:rsidRPr="00F72F52" w:rsidRDefault="0010306D" w:rsidP="00C02278">
      <w:pPr>
        <w:ind w:left="720"/>
        <w:jc w:val="both"/>
        <w:rPr>
          <w:i/>
        </w:rPr>
      </w:pPr>
      <w:r w:rsidRPr="00F72F52">
        <w:rPr>
          <w:i/>
        </w:rPr>
        <w:t xml:space="preserve">A&amp;Gn – Administrative and General Costs of the Licensee for the nth year; </w:t>
      </w:r>
    </w:p>
    <w:p w:rsidR="0010306D" w:rsidRPr="00F72F52" w:rsidRDefault="0010306D" w:rsidP="00C02278">
      <w:pPr>
        <w:ind w:left="720"/>
        <w:jc w:val="both"/>
        <w:rPr>
          <w:i/>
        </w:rPr>
      </w:pPr>
      <w:r w:rsidRPr="00F72F52">
        <w:rPr>
          <w:i/>
        </w:rPr>
        <w:t>Xn – is an efficiency factor for nth year. The value of Xn will be determined by the Commission in its first MYT order for the Control Period;</w:t>
      </w:r>
    </w:p>
    <w:p w:rsidR="0010306D" w:rsidRPr="00F72F52" w:rsidRDefault="0010306D" w:rsidP="00C02278">
      <w:pPr>
        <w:ind w:left="720"/>
        <w:jc w:val="both"/>
        <w:rPr>
          <w:i/>
        </w:rPr>
      </w:pPr>
    </w:p>
    <w:p w:rsidR="0010306D" w:rsidRPr="00F72F52" w:rsidRDefault="0010306D" w:rsidP="00C02278">
      <w:pPr>
        <w:ind w:left="720"/>
        <w:jc w:val="both"/>
        <w:rPr>
          <w:i/>
        </w:rPr>
      </w:pPr>
      <w:r w:rsidRPr="00F72F52">
        <w:rPr>
          <w:i/>
        </w:rPr>
        <w:t xml:space="preserve">6.6 The above components shall be computed in the manner specified below: </w:t>
      </w:r>
    </w:p>
    <w:p w:rsidR="0010306D" w:rsidRPr="00F72F52" w:rsidRDefault="0010306D" w:rsidP="00C02278">
      <w:pPr>
        <w:ind w:left="720"/>
        <w:jc w:val="both"/>
        <w:rPr>
          <w:i/>
        </w:rPr>
      </w:pPr>
      <w:r w:rsidRPr="00F72F52">
        <w:rPr>
          <w:i/>
        </w:rPr>
        <w:tab/>
      </w:r>
    </w:p>
    <w:p w:rsidR="0010306D" w:rsidRPr="00F72F52" w:rsidRDefault="0010306D" w:rsidP="00C02278">
      <w:pPr>
        <w:ind w:left="720"/>
        <w:jc w:val="both"/>
        <w:rPr>
          <w:i/>
        </w:rPr>
      </w:pPr>
      <w:r w:rsidRPr="00F72F52">
        <w:rPr>
          <w:i/>
        </w:rPr>
        <w:t xml:space="preserve">a) R&amp;Mn = K*GFA </w:t>
      </w:r>
    </w:p>
    <w:p w:rsidR="0010306D" w:rsidRPr="00F72F52" w:rsidRDefault="0010306D" w:rsidP="00C02278">
      <w:pPr>
        <w:ind w:left="720"/>
        <w:jc w:val="both"/>
        <w:rPr>
          <w:i/>
        </w:rPr>
      </w:pPr>
      <w:r w:rsidRPr="00F72F52">
        <w:rPr>
          <w:i/>
        </w:rPr>
        <w:t xml:space="preserve">Where, </w:t>
      </w:r>
    </w:p>
    <w:p w:rsidR="0010306D" w:rsidRPr="00F72F52" w:rsidRDefault="0010306D" w:rsidP="00C02278">
      <w:pPr>
        <w:ind w:left="720"/>
        <w:jc w:val="both"/>
        <w:rPr>
          <w:i/>
        </w:rPr>
      </w:pPr>
    </w:p>
    <w:p w:rsidR="0010306D" w:rsidRPr="00F72F52" w:rsidRDefault="0010306D" w:rsidP="00C02278">
      <w:pPr>
        <w:ind w:left="720"/>
        <w:jc w:val="both"/>
        <w:rPr>
          <w:i/>
        </w:rPr>
      </w:pPr>
      <w:r w:rsidRPr="00F72F52">
        <w:rPr>
          <w:i/>
        </w:rPr>
        <w:t xml:space="preserve">‘K’ is a constant (expressed in %) governing the relationship between R&amp;M costs and Gross Fixed Assets (GFA) and will be calculated based on the % of R&amp;M to GFA of the preceding year of the Base Year; </w:t>
      </w:r>
    </w:p>
    <w:p w:rsidR="0010306D" w:rsidRPr="00F72F52" w:rsidRDefault="0010306D" w:rsidP="00C02278">
      <w:pPr>
        <w:ind w:left="720"/>
        <w:jc w:val="both"/>
        <w:rPr>
          <w:i/>
        </w:rPr>
      </w:pPr>
      <w:r w:rsidRPr="00F72F52">
        <w:rPr>
          <w:i/>
        </w:rPr>
        <w:tab/>
      </w:r>
    </w:p>
    <w:p w:rsidR="0010306D" w:rsidRPr="00F72F52" w:rsidRDefault="0010306D" w:rsidP="00C02278">
      <w:pPr>
        <w:ind w:left="720"/>
        <w:jc w:val="both"/>
        <w:rPr>
          <w:i/>
        </w:rPr>
      </w:pPr>
      <w:r w:rsidRPr="00F72F52">
        <w:rPr>
          <w:i/>
        </w:rPr>
        <w:t xml:space="preserve">‘GFA’ is the opening value of the gross fixed asset of the nth year; </w:t>
      </w:r>
    </w:p>
    <w:p w:rsidR="0010306D" w:rsidRPr="00F72F52" w:rsidRDefault="0010306D" w:rsidP="00C02278">
      <w:pPr>
        <w:ind w:left="720"/>
        <w:jc w:val="both"/>
        <w:rPr>
          <w:i/>
        </w:rPr>
      </w:pPr>
      <w:r w:rsidRPr="00F72F52">
        <w:rPr>
          <w:i/>
        </w:rPr>
        <w:tab/>
        <w:t xml:space="preserve"> </w:t>
      </w:r>
    </w:p>
    <w:p w:rsidR="0010306D" w:rsidRPr="00F72F52" w:rsidRDefault="0010306D" w:rsidP="00C02278">
      <w:pPr>
        <w:ind w:left="720"/>
        <w:jc w:val="both"/>
        <w:rPr>
          <w:i/>
        </w:rPr>
      </w:pPr>
      <w:r w:rsidRPr="00F72F52">
        <w:rPr>
          <w:i/>
        </w:rPr>
        <w:t xml:space="preserve">b) EMPn (excluding terminal liabilities) + A&amp;Gn = (EMPn-1 + A&amp;Gn-1)*(INDXn/ INDXn-1) + Gn </w:t>
      </w:r>
    </w:p>
    <w:p w:rsidR="0010306D" w:rsidRPr="00F72F52" w:rsidRDefault="0010306D" w:rsidP="00C02278">
      <w:pPr>
        <w:ind w:left="720"/>
        <w:jc w:val="both"/>
        <w:rPr>
          <w:i/>
        </w:rPr>
      </w:pPr>
    </w:p>
    <w:p w:rsidR="0010306D" w:rsidRPr="00F72F52" w:rsidRDefault="0010306D" w:rsidP="00C02278">
      <w:pPr>
        <w:ind w:left="720"/>
        <w:jc w:val="both"/>
        <w:rPr>
          <w:i/>
        </w:rPr>
      </w:pPr>
      <w:r w:rsidRPr="00F72F52">
        <w:rPr>
          <w:i/>
        </w:rPr>
        <w:t xml:space="preserve">Where, </w:t>
      </w:r>
    </w:p>
    <w:p w:rsidR="0010306D" w:rsidRPr="00F72F52" w:rsidRDefault="0010306D" w:rsidP="00C02278">
      <w:pPr>
        <w:ind w:left="720"/>
        <w:jc w:val="both"/>
        <w:rPr>
          <w:i/>
        </w:rPr>
      </w:pPr>
      <w:r w:rsidRPr="00F72F52">
        <w:rPr>
          <w:i/>
        </w:rPr>
        <w:t xml:space="preserve">INDXn – Inflation factor to be used for indexing the employee cost and A&amp;G cost. This will be a combination of the Consumer Price Index (CPI) and the Wholesale Price Index (WPI) for immediately preceding year before the base year; </w:t>
      </w:r>
    </w:p>
    <w:p w:rsidR="0010306D" w:rsidRPr="00F72F52" w:rsidRDefault="0010306D" w:rsidP="00C02278">
      <w:pPr>
        <w:ind w:left="720"/>
        <w:jc w:val="both"/>
        <w:rPr>
          <w:i/>
        </w:rPr>
      </w:pPr>
    </w:p>
    <w:p w:rsidR="0010306D" w:rsidRPr="00F72F52" w:rsidRDefault="0010306D" w:rsidP="00C02278">
      <w:pPr>
        <w:ind w:left="720"/>
        <w:jc w:val="both"/>
        <w:rPr>
          <w:i/>
        </w:rPr>
      </w:pPr>
      <w:r w:rsidRPr="00F72F52">
        <w:rPr>
          <w:i/>
        </w:rPr>
        <w:lastRenderedPageBreak/>
        <w:t xml:space="preserve">Gn – Increase in Employee Expenses in nth year due to increase in consumer base/load growth. Value of G for each year of the Control Period shall be determined by the Commission in the MYT Tariff order based on Licensee’s filing, benchmarking with the efficient utilities, actual cost incurred by the licensee due to increase in consumer base/load </w:t>
      </w:r>
      <w:r w:rsidRPr="00F72F52">
        <w:rPr>
          <w:i/>
        </w:rPr>
        <w:tab/>
        <w:t>growth in past, and any other factor considered appropriate by the Commission;</w:t>
      </w:r>
    </w:p>
    <w:p w:rsidR="0010306D" w:rsidRPr="00F72F52" w:rsidRDefault="0010306D" w:rsidP="00C02278">
      <w:pPr>
        <w:ind w:left="720"/>
        <w:jc w:val="both"/>
        <w:rPr>
          <w:i/>
        </w:rPr>
      </w:pPr>
    </w:p>
    <w:p w:rsidR="0010306D" w:rsidRDefault="0010306D" w:rsidP="00C02278">
      <w:pPr>
        <w:ind w:left="360" w:firstLine="360"/>
        <w:jc w:val="both"/>
      </w:pPr>
      <w:r w:rsidRPr="00F72F52">
        <w:rPr>
          <w:i/>
        </w:rPr>
        <w:t>c) INDXn = 0.55*CPIn +0.45*WPIn;"</w:t>
      </w:r>
    </w:p>
    <w:p w:rsidR="0010306D" w:rsidRDefault="0010306D" w:rsidP="0010306D">
      <w:pPr>
        <w:spacing w:line="360" w:lineRule="auto"/>
        <w:ind w:left="360"/>
        <w:jc w:val="both"/>
      </w:pPr>
    </w:p>
    <w:p w:rsidR="00BA6E99" w:rsidRDefault="00BA6E99" w:rsidP="00BA6E99">
      <w:pPr>
        <w:numPr>
          <w:ilvl w:val="0"/>
          <w:numId w:val="71"/>
        </w:numPr>
        <w:spacing w:line="360" w:lineRule="auto"/>
        <w:jc w:val="both"/>
      </w:pPr>
      <w:r>
        <w:t xml:space="preserve">It is submitted that the Employee costs are dependent upon many factors, such as the growth in economy in general and the sector in particular, requirement and availability of personnel with the requisite skill sets, etc. It may be further appreciated that </w:t>
      </w:r>
      <w:r w:rsidR="001A5357">
        <w:t>i</w:t>
      </w:r>
      <w:r>
        <w:t>n order to obtain commitment</w:t>
      </w:r>
      <w:r w:rsidR="001A5357">
        <w:t xml:space="preserve"> from the personnel</w:t>
      </w:r>
      <w:r>
        <w:t>, outstanding performance, loyalty, etc., which are a critical pre-requisite</w:t>
      </w:r>
      <w:r w:rsidR="001A5357">
        <w:t>s</w:t>
      </w:r>
      <w:r>
        <w:t xml:space="preserve"> for any organization, especially a service utility, the organization </w:t>
      </w:r>
      <w:r w:rsidR="001A5357">
        <w:t xml:space="preserve">must meet the rational needs of the personnel. </w:t>
      </w:r>
      <w:r>
        <w:t xml:space="preserve">As </w:t>
      </w:r>
      <w:r w:rsidR="001A5357">
        <w:t xml:space="preserve">is well known, </w:t>
      </w:r>
      <w:r>
        <w:t xml:space="preserve">market equivalent salaries and growth are hygiene factors in employees’ need hierarchy and it is imperative to meet these as a first step towards building a committed, loyal and performing work-force. </w:t>
      </w:r>
      <w:r w:rsidR="001A5357">
        <w:t xml:space="preserve">The Petitioner has </w:t>
      </w:r>
      <w:r w:rsidR="008B7245">
        <w:t>made its projections for the next Control Period in view of the aforesaid aspects.</w:t>
      </w:r>
      <w:r w:rsidR="001A5357">
        <w:t xml:space="preserve"> </w:t>
      </w:r>
      <w:r>
        <w:t xml:space="preserve"> </w:t>
      </w:r>
    </w:p>
    <w:p w:rsidR="00BA6E99" w:rsidRDefault="00BA6E99" w:rsidP="00BA6E99">
      <w:pPr>
        <w:spacing w:line="360" w:lineRule="auto"/>
        <w:ind w:left="360"/>
        <w:jc w:val="both"/>
      </w:pPr>
    </w:p>
    <w:p w:rsidR="00B27501" w:rsidRPr="00F72F52" w:rsidRDefault="00571D5F" w:rsidP="00F72F52">
      <w:pPr>
        <w:numPr>
          <w:ilvl w:val="0"/>
          <w:numId w:val="71"/>
        </w:numPr>
        <w:spacing w:line="360" w:lineRule="auto"/>
        <w:jc w:val="both"/>
      </w:pPr>
      <w:r>
        <w:t xml:space="preserve">The Base Year in the present filing is FY 2015-16. For the purpose of projecting different components of the O&amp;M expenses viz. value of k for projecting R&amp;M expense, inflation factor for projecting Employee and A &amp; G expense, </w:t>
      </w:r>
      <w:r w:rsidR="00B27501" w:rsidRPr="00F72F52">
        <w:t xml:space="preserve">the actual expenditure </w:t>
      </w:r>
      <w:r>
        <w:t xml:space="preserve">of </w:t>
      </w:r>
      <w:r w:rsidRPr="00F72F52">
        <w:t>FY 201</w:t>
      </w:r>
      <w:r>
        <w:t>5</w:t>
      </w:r>
      <w:r w:rsidRPr="00F72F52">
        <w:t>-1</w:t>
      </w:r>
      <w:r>
        <w:t>6</w:t>
      </w:r>
      <w:r w:rsidRPr="00F72F52">
        <w:t xml:space="preserve"> </w:t>
      </w:r>
      <w:r>
        <w:t xml:space="preserve">as the Base year and the expenditure/ values of FY 2014-15 as </w:t>
      </w:r>
      <w:r w:rsidR="00B27501" w:rsidRPr="00F72F52">
        <w:t xml:space="preserve">the </w:t>
      </w:r>
      <w:r>
        <w:t xml:space="preserve">previous year has been considered in the present filing. </w:t>
      </w:r>
    </w:p>
    <w:p w:rsidR="00466B25" w:rsidRDefault="00466B25" w:rsidP="00F72F52">
      <w:pPr>
        <w:spacing w:line="360" w:lineRule="auto"/>
        <w:ind w:left="360"/>
        <w:jc w:val="both"/>
      </w:pPr>
    </w:p>
    <w:p w:rsidR="003B47AE" w:rsidRDefault="00571D5F" w:rsidP="004F6387">
      <w:pPr>
        <w:numPr>
          <w:ilvl w:val="0"/>
          <w:numId w:val="71"/>
        </w:numPr>
        <w:spacing w:line="360" w:lineRule="auto"/>
        <w:jc w:val="both"/>
      </w:pPr>
      <w:r w:rsidRPr="00F72F52">
        <w:t>Employee expenses are projected based on Regulation 6.6(b) of the Tariff Regulations</w:t>
      </w:r>
      <w:r w:rsidR="00813439">
        <w:t>, 2015</w:t>
      </w:r>
      <w:r w:rsidRPr="00F72F52">
        <w:t xml:space="preserve">. </w:t>
      </w:r>
      <w:r w:rsidR="003B47AE">
        <w:t xml:space="preserve">The escalation factor has been estimated in line with Regulation 6.6 (c) whereby the Wholesale Price Index (WPI) and Consumer Price Index (CPI) for a period of </w:t>
      </w:r>
      <w:r w:rsidR="004F6387">
        <w:t xml:space="preserve">2 </w:t>
      </w:r>
      <w:r w:rsidR="003B47AE">
        <w:t>years ha</w:t>
      </w:r>
      <w:r w:rsidR="00BF274F">
        <w:t>ve</w:t>
      </w:r>
      <w:r w:rsidR="003B47AE">
        <w:t xml:space="preserve"> been </w:t>
      </w:r>
      <w:r w:rsidR="004F6387">
        <w:t xml:space="preserve">computed </w:t>
      </w:r>
      <w:r w:rsidR="003B47AE">
        <w:t>and a weighted average rate has been arrived at by giving 45% weightage to WPI and 55% weightage to CPI.</w:t>
      </w:r>
      <w:r w:rsidR="004F6387">
        <w:t xml:space="preserve"> </w:t>
      </w:r>
      <w:r w:rsidR="004F6387" w:rsidRPr="00F72F52">
        <w:t xml:space="preserve">Inflation factor has been </w:t>
      </w:r>
      <w:r w:rsidR="004F6387">
        <w:t xml:space="preserve">computed </w:t>
      </w:r>
      <w:r w:rsidR="004F6387" w:rsidRPr="00F72F52">
        <w:t>as per a</w:t>
      </w:r>
      <w:r w:rsidR="004F6387">
        <w:t>pplicable rates of WPI and CPI and is arrived at 4.36%. However, owing to the expected impact of 7</w:t>
      </w:r>
      <w:r w:rsidR="004F6387" w:rsidRPr="003B47AE">
        <w:rPr>
          <w:vertAlign w:val="superscript"/>
        </w:rPr>
        <w:t>th</w:t>
      </w:r>
      <w:r w:rsidR="004F6387">
        <w:t xml:space="preserve"> Pay Commission, it is requested </w:t>
      </w:r>
      <w:r w:rsidR="004F6387">
        <w:lastRenderedPageBreak/>
        <w:t xml:space="preserve">that the Hon’ble Commission </w:t>
      </w:r>
      <w:r w:rsidR="00BF274F">
        <w:t xml:space="preserve">may </w:t>
      </w:r>
      <w:r w:rsidR="004F6387">
        <w:t xml:space="preserve">provide for an additional escalation for FY 2016-17 at 15%. </w:t>
      </w:r>
      <w:r w:rsidR="003B47AE">
        <w:t xml:space="preserve">The impact of </w:t>
      </w:r>
      <w:r w:rsidR="004F6387">
        <w:t xml:space="preserve">the impending wage revision which is to be </w:t>
      </w:r>
      <w:r w:rsidR="003B47AE">
        <w:t xml:space="preserve">implemented in the control period </w:t>
      </w:r>
      <w:r w:rsidR="00BF274F">
        <w:t xml:space="preserve">FY 2016-17 to FY 2020-21 </w:t>
      </w:r>
      <w:r w:rsidR="003B47AE">
        <w:t xml:space="preserve">is </w:t>
      </w:r>
      <w:r w:rsidR="004F6387">
        <w:t xml:space="preserve">proposed to be incorporated in </w:t>
      </w:r>
      <w:r w:rsidR="003B47AE">
        <w:t>the Employee costs as part of the O&amp;M Costs and be treated as Uncontrollable Expenses</w:t>
      </w:r>
      <w:r w:rsidR="004F6387">
        <w:t>.</w:t>
      </w:r>
      <w:r w:rsidR="003B47AE">
        <w:t xml:space="preserve"> </w:t>
      </w:r>
    </w:p>
    <w:p w:rsidR="00571D5F" w:rsidRPr="00F72F52" w:rsidRDefault="00571D5F" w:rsidP="00F72F52">
      <w:pPr>
        <w:spacing w:line="360" w:lineRule="auto"/>
        <w:ind w:left="360"/>
        <w:jc w:val="both"/>
      </w:pPr>
    </w:p>
    <w:p w:rsidR="00466B25" w:rsidRDefault="00466B25" w:rsidP="00813439">
      <w:pPr>
        <w:numPr>
          <w:ilvl w:val="0"/>
          <w:numId w:val="71"/>
        </w:numPr>
        <w:spacing w:line="360" w:lineRule="auto"/>
        <w:jc w:val="both"/>
      </w:pPr>
      <w:r w:rsidRPr="00F72F52">
        <w:t xml:space="preserve">The R&amp;M expenditure incurred by the licensee is a function of the network condition of the licensee. The network condition would depend on the condition of the assets and subsequent augmentation/ strengthening/ capex undertaken by the Licensee. </w:t>
      </w:r>
      <w:r w:rsidR="00813439">
        <w:t xml:space="preserve">Benchmarking with other utilities in other State jurisdictions for the R&amp;M expenditure therefore may not provide an appropriate indication. The K factor need to be customized for each licensee considering the above and may vary across years based on the capital expenditure in the previous years together with expenditure incurred during the year. </w:t>
      </w:r>
      <w:r w:rsidRPr="00F72F52">
        <w:t>R&amp;M expenses are projected based on Regulation 6.6(a) of the Tariff Regulations</w:t>
      </w:r>
      <w:r w:rsidR="00813439">
        <w:t>, 2015</w:t>
      </w:r>
      <w:r w:rsidRPr="00F72F52">
        <w:t>.</w:t>
      </w:r>
    </w:p>
    <w:p w:rsidR="00B5317E" w:rsidRDefault="00B5317E" w:rsidP="00813439">
      <w:pPr>
        <w:spacing w:line="360" w:lineRule="auto"/>
        <w:ind w:left="360"/>
        <w:jc w:val="both"/>
      </w:pPr>
    </w:p>
    <w:p w:rsidR="00B5317E" w:rsidRDefault="00813439" w:rsidP="00813439">
      <w:pPr>
        <w:numPr>
          <w:ilvl w:val="0"/>
          <w:numId w:val="71"/>
        </w:numPr>
        <w:spacing w:line="360" w:lineRule="auto"/>
        <w:jc w:val="both"/>
      </w:pPr>
      <w:r>
        <w:t xml:space="preserve">It is pertinent to submit that </w:t>
      </w:r>
      <w:r w:rsidR="00B5317E">
        <w:t xml:space="preserve">mere indexation without adjusting the same for increase in level of activity, such as increase in number of consumers, amount of energy handled, </w:t>
      </w:r>
      <w:r>
        <w:t xml:space="preserve">may not be </w:t>
      </w:r>
      <w:r w:rsidR="00B5317E">
        <w:t xml:space="preserve">appropriate. Further, subsequent years projections need to be adjusted for any new initiatives or certain expenses that may have been deferred in the earlier years.  </w:t>
      </w:r>
    </w:p>
    <w:p w:rsidR="00B5317E" w:rsidRDefault="00B5317E" w:rsidP="00B5317E">
      <w:pPr>
        <w:spacing w:line="360" w:lineRule="auto"/>
        <w:ind w:left="360"/>
        <w:jc w:val="both"/>
      </w:pPr>
    </w:p>
    <w:p w:rsidR="00BB29F9" w:rsidRPr="00BB29F9" w:rsidRDefault="00B5317E" w:rsidP="00B5317E">
      <w:pPr>
        <w:numPr>
          <w:ilvl w:val="0"/>
          <w:numId w:val="71"/>
        </w:numPr>
        <w:spacing w:line="360" w:lineRule="auto"/>
        <w:jc w:val="both"/>
        <w:rPr>
          <w:sz w:val="28"/>
          <w:szCs w:val="28"/>
        </w:rPr>
      </w:pPr>
      <w:r>
        <w:t xml:space="preserve">Hence the employee &amp; A&amp;G expenses in addition to linkage to inflation index should be linked to the change in the level of activity  i.e. load growth, increase in billing, no. of consumers etc. </w:t>
      </w:r>
      <w:r w:rsidR="00813439" w:rsidRPr="00813439">
        <w:t xml:space="preserve">In line with the Regulation 6.6 (b) and (c ) the A&amp;G expenses have been projected, with figures of FY </w:t>
      </w:r>
      <w:r w:rsidR="00813439">
        <w:t>20</w:t>
      </w:r>
      <w:r w:rsidR="00813439" w:rsidRPr="00813439">
        <w:t xml:space="preserve">14-15 being the base for arriving A&amp;G expenses for FY </w:t>
      </w:r>
      <w:r w:rsidR="00813439">
        <w:t>20</w:t>
      </w:r>
      <w:r w:rsidR="00813439" w:rsidRPr="00813439">
        <w:t xml:space="preserve">15-16 and for the MYT control period. </w:t>
      </w:r>
    </w:p>
    <w:p w:rsidR="00CE4306" w:rsidRPr="00CE4306" w:rsidRDefault="00CE4306" w:rsidP="00CE4306">
      <w:pPr>
        <w:spacing w:line="360" w:lineRule="auto"/>
        <w:ind w:left="360"/>
        <w:jc w:val="both"/>
        <w:rPr>
          <w:sz w:val="28"/>
          <w:szCs w:val="28"/>
        </w:rPr>
      </w:pPr>
    </w:p>
    <w:p w:rsidR="00466B25" w:rsidRPr="00F72F52" w:rsidRDefault="00813439" w:rsidP="00B5317E">
      <w:pPr>
        <w:numPr>
          <w:ilvl w:val="0"/>
          <w:numId w:val="71"/>
        </w:numPr>
        <w:spacing w:line="360" w:lineRule="auto"/>
        <w:jc w:val="both"/>
        <w:rPr>
          <w:sz w:val="28"/>
          <w:szCs w:val="28"/>
        </w:rPr>
      </w:pPr>
      <w:r w:rsidRPr="00813439">
        <w:t xml:space="preserve">The details of </w:t>
      </w:r>
      <w:r w:rsidR="00BB29F9">
        <w:t xml:space="preserve">total O&amp;M expenses inclusive of Employee, R&amp;M and </w:t>
      </w:r>
      <w:r w:rsidRPr="00813439">
        <w:t>A&amp;G expenses are provided in the table below.</w:t>
      </w:r>
    </w:p>
    <w:p w:rsidR="00813439" w:rsidRDefault="00813439" w:rsidP="00F72F52">
      <w:pPr>
        <w:spacing w:line="360" w:lineRule="auto"/>
        <w:ind w:left="360"/>
        <w:jc w:val="both"/>
        <w:rPr>
          <w:b/>
        </w:rPr>
      </w:pPr>
    </w:p>
    <w:p w:rsidR="00F72F52" w:rsidRDefault="00CC47B0" w:rsidP="002B6938">
      <w:pPr>
        <w:spacing w:line="360" w:lineRule="auto"/>
        <w:ind w:left="360"/>
        <w:jc w:val="center"/>
        <w:rPr>
          <w:b/>
        </w:rPr>
      </w:pPr>
      <w:bookmarkStart w:id="1514" w:name="_Toc487255806"/>
      <w:r w:rsidRPr="003522FC">
        <w:rPr>
          <w:b/>
        </w:rPr>
        <w:lastRenderedPageBreak/>
        <w:t xml:space="preserve">Table </w:t>
      </w:r>
      <w:r w:rsidR="00471B68" w:rsidRPr="00270356">
        <w:rPr>
          <w:b/>
        </w:rPr>
        <w:fldChar w:fldCharType="begin"/>
      </w:r>
      <w:r w:rsidRPr="00270356">
        <w:rPr>
          <w:b/>
        </w:rPr>
        <w:instrText xml:space="preserve"> SEQ Table \* ARABIC </w:instrText>
      </w:r>
      <w:r w:rsidR="00471B68" w:rsidRPr="00270356">
        <w:rPr>
          <w:b/>
        </w:rPr>
        <w:fldChar w:fldCharType="separate"/>
      </w:r>
      <w:r>
        <w:rPr>
          <w:b/>
          <w:noProof/>
        </w:rPr>
        <w:t>16</w:t>
      </w:r>
      <w:r w:rsidR="00471B68" w:rsidRPr="00270356">
        <w:rPr>
          <w:b/>
        </w:rPr>
        <w:fldChar w:fldCharType="end"/>
      </w:r>
      <w:r w:rsidRPr="003522FC">
        <w:rPr>
          <w:b/>
        </w:rPr>
        <w:t xml:space="preserve">: Projected </w:t>
      </w:r>
      <w:r>
        <w:rPr>
          <w:b/>
        </w:rPr>
        <w:t xml:space="preserve">O&amp;M Expenses </w:t>
      </w:r>
      <w:r w:rsidRPr="003522FC">
        <w:rPr>
          <w:b/>
        </w:rPr>
        <w:t>during the MYT Period</w:t>
      </w:r>
      <w:bookmarkEnd w:id="1514"/>
    </w:p>
    <w:p w:rsidR="002B6938" w:rsidRPr="00822D7C" w:rsidRDefault="002B6938" w:rsidP="002B6938">
      <w:pPr>
        <w:autoSpaceDE w:val="0"/>
        <w:autoSpaceDN w:val="0"/>
        <w:adjustRightInd w:val="0"/>
        <w:ind w:firstLine="284"/>
        <w:jc w:val="right"/>
        <w:rPr>
          <w:b/>
        </w:rPr>
      </w:pP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p>
    <w:tbl>
      <w:tblPr>
        <w:tblW w:w="802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8"/>
        <w:gridCol w:w="1147"/>
        <w:gridCol w:w="1217"/>
        <w:gridCol w:w="1217"/>
        <w:gridCol w:w="1217"/>
        <w:gridCol w:w="1217"/>
      </w:tblGrid>
      <w:tr w:rsidR="002B6938" w:rsidTr="00CE4306">
        <w:trPr>
          <w:trHeight w:val="298"/>
          <w:tblHeader/>
          <w:jc w:val="center"/>
        </w:trPr>
        <w:tc>
          <w:tcPr>
            <w:tcW w:w="2008" w:type="dxa"/>
            <w:shd w:val="clear" w:color="000000" w:fill="C5D9F1"/>
            <w:noWrap/>
            <w:vAlign w:val="center"/>
            <w:hideMark/>
          </w:tcPr>
          <w:p w:rsidR="002B6938" w:rsidRDefault="002B6938" w:rsidP="002B6938">
            <w:pPr>
              <w:rPr>
                <w:b/>
                <w:bCs/>
                <w:color w:val="000000"/>
                <w:lang w:val="en-IN" w:eastAsia="en-IN"/>
              </w:rPr>
            </w:pPr>
            <w:r w:rsidRPr="00270356">
              <w:rPr>
                <w:b/>
                <w:bCs/>
                <w:color w:val="000000"/>
                <w:lang w:val="en-IN" w:eastAsia="en-IN"/>
              </w:rPr>
              <w:t>Particulars</w:t>
            </w:r>
          </w:p>
        </w:tc>
        <w:tc>
          <w:tcPr>
            <w:tcW w:w="1147" w:type="dxa"/>
            <w:shd w:val="clear" w:color="000000" w:fill="C5D9F1"/>
            <w:noWrap/>
            <w:vAlign w:val="center"/>
            <w:hideMark/>
          </w:tcPr>
          <w:p w:rsidR="002B6938" w:rsidRDefault="002B6938" w:rsidP="00B31638">
            <w:pPr>
              <w:jc w:val="center"/>
              <w:rPr>
                <w:b/>
                <w:bCs/>
                <w:color w:val="000000"/>
                <w:lang w:val="en-IN" w:eastAsia="en-IN"/>
              </w:rPr>
            </w:pPr>
            <w:r w:rsidRPr="00270356">
              <w:rPr>
                <w:b/>
                <w:bCs/>
                <w:color w:val="000000"/>
                <w:lang w:val="en-IN" w:eastAsia="en-IN"/>
              </w:rPr>
              <w:t>2016-17</w:t>
            </w:r>
          </w:p>
        </w:tc>
        <w:tc>
          <w:tcPr>
            <w:tcW w:w="1217" w:type="dxa"/>
            <w:shd w:val="clear" w:color="000000" w:fill="C5D9F1"/>
            <w:noWrap/>
            <w:vAlign w:val="center"/>
            <w:hideMark/>
          </w:tcPr>
          <w:p w:rsidR="002B6938" w:rsidRDefault="002B6938" w:rsidP="00B31638">
            <w:pPr>
              <w:jc w:val="center"/>
              <w:rPr>
                <w:b/>
                <w:bCs/>
                <w:color w:val="000000"/>
                <w:lang w:val="en-IN" w:eastAsia="en-IN"/>
              </w:rPr>
            </w:pPr>
            <w:r w:rsidRPr="00270356">
              <w:rPr>
                <w:b/>
                <w:bCs/>
                <w:color w:val="000000"/>
                <w:lang w:val="en-IN" w:eastAsia="en-IN"/>
              </w:rPr>
              <w:t>2017-18</w:t>
            </w:r>
          </w:p>
        </w:tc>
        <w:tc>
          <w:tcPr>
            <w:tcW w:w="1217" w:type="dxa"/>
            <w:shd w:val="clear" w:color="000000" w:fill="C5D9F1"/>
            <w:noWrap/>
            <w:vAlign w:val="center"/>
            <w:hideMark/>
          </w:tcPr>
          <w:p w:rsidR="002B6938" w:rsidRDefault="002B6938" w:rsidP="00B31638">
            <w:pPr>
              <w:jc w:val="center"/>
              <w:rPr>
                <w:b/>
                <w:bCs/>
                <w:color w:val="000000"/>
                <w:lang w:val="en-IN" w:eastAsia="en-IN"/>
              </w:rPr>
            </w:pPr>
            <w:r w:rsidRPr="00270356">
              <w:rPr>
                <w:b/>
                <w:bCs/>
                <w:color w:val="000000"/>
                <w:lang w:val="en-IN" w:eastAsia="en-IN"/>
              </w:rPr>
              <w:t>2018-19</w:t>
            </w:r>
          </w:p>
        </w:tc>
        <w:tc>
          <w:tcPr>
            <w:tcW w:w="1217" w:type="dxa"/>
            <w:shd w:val="clear" w:color="000000" w:fill="C5D9F1"/>
            <w:noWrap/>
            <w:vAlign w:val="center"/>
            <w:hideMark/>
          </w:tcPr>
          <w:p w:rsidR="002B6938" w:rsidRDefault="002B6938" w:rsidP="00B31638">
            <w:pPr>
              <w:jc w:val="center"/>
              <w:rPr>
                <w:b/>
                <w:bCs/>
                <w:color w:val="000000"/>
                <w:lang w:val="en-IN" w:eastAsia="en-IN"/>
              </w:rPr>
            </w:pPr>
            <w:r w:rsidRPr="00270356">
              <w:rPr>
                <w:b/>
                <w:bCs/>
                <w:color w:val="000000"/>
                <w:lang w:val="en-IN" w:eastAsia="en-IN"/>
              </w:rPr>
              <w:t>2019-20</w:t>
            </w:r>
          </w:p>
        </w:tc>
        <w:tc>
          <w:tcPr>
            <w:tcW w:w="1217" w:type="dxa"/>
            <w:shd w:val="clear" w:color="000000" w:fill="C5D9F1"/>
            <w:noWrap/>
            <w:vAlign w:val="center"/>
            <w:hideMark/>
          </w:tcPr>
          <w:p w:rsidR="002B6938" w:rsidRDefault="002B6938" w:rsidP="00B31638">
            <w:pPr>
              <w:jc w:val="center"/>
              <w:rPr>
                <w:b/>
                <w:bCs/>
                <w:color w:val="000000"/>
                <w:lang w:val="en-IN" w:eastAsia="en-IN"/>
              </w:rPr>
            </w:pPr>
            <w:r w:rsidRPr="00270356">
              <w:rPr>
                <w:b/>
                <w:bCs/>
                <w:color w:val="000000"/>
                <w:lang w:val="en-IN" w:eastAsia="en-IN"/>
              </w:rPr>
              <w:t>2020-21</w:t>
            </w:r>
          </w:p>
        </w:tc>
      </w:tr>
      <w:tr w:rsidR="00174F80" w:rsidTr="002B6938">
        <w:trPr>
          <w:trHeight w:val="298"/>
          <w:jc w:val="center"/>
        </w:trPr>
        <w:tc>
          <w:tcPr>
            <w:tcW w:w="2008" w:type="dxa"/>
            <w:shd w:val="clear" w:color="auto" w:fill="auto"/>
            <w:noWrap/>
            <w:vAlign w:val="center"/>
            <w:hideMark/>
          </w:tcPr>
          <w:p w:rsidR="00174F80" w:rsidRDefault="00174F80" w:rsidP="002B6938">
            <w:pPr>
              <w:rPr>
                <w:color w:val="000000"/>
                <w:lang w:val="en-IN" w:eastAsia="en-IN"/>
              </w:rPr>
            </w:pPr>
            <w:r w:rsidRPr="00270356">
              <w:rPr>
                <w:color w:val="000000"/>
                <w:lang w:val="en-IN" w:eastAsia="en-IN"/>
              </w:rPr>
              <w:t>Employee Expenses</w:t>
            </w:r>
          </w:p>
        </w:tc>
        <w:tc>
          <w:tcPr>
            <w:tcW w:w="1147" w:type="dxa"/>
            <w:shd w:val="clear" w:color="auto" w:fill="auto"/>
            <w:noWrap/>
            <w:vAlign w:val="center"/>
            <w:hideMark/>
          </w:tcPr>
          <w:p w:rsidR="00174F80" w:rsidRDefault="00174F80" w:rsidP="00B31638">
            <w:pPr>
              <w:jc w:val="center"/>
              <w:rPr>
                <w:color w:val="000000"/>
                <w:lang w:val="en-IN" w:eastAsia="en-IN"/>
              </w:rPr>
            </w:pPr>
            <w:r w:rsidRPr="00311B17">
              <w:rPr>
                <w:color w:val="000000"/>
              </w:rPr>
              <w:t>11.82</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12.34</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12.88</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13.44</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14.02</w:t>
            </w:r>
          </w:p>
        </w:tc>
      </w:tr>
      <w:tr w:rsidR="00174F80" w:rsidTr="002B6938">
        <w:trPr>
          <w:trHeight w:val="298"/>
          <w:jc w:val="center"/>
        </w:trPr>
        <w:tc>
          <w:tcPr>
            <w:tcW w:w="2008" w:type="dxa"/>
            <w:shd w:val="clear" w:color="auto" w:fill="auto"/>
            <w:noWrap/>
            <w:vAlign w:val="center"/>
            <w:hideMark/>
          </w:tcPr>
          <w:p w:rsidR="00174F80" w:rsidRDefault="00174F80" w:rsidP="002B6938">
            <w:pPr>
              <w:rPr>
                <w:color w:val="000000"/>
                <w:lang w:val="en-IN" w:eastAsia="en-IN"/>
              </w:rPr>
            </w:pPr>
            <w:r w:rsidRPr="00270356">
              <w:rPr>
                <w:color w:val="000000"/>
                <w:lang w:val="en-IN" w:eastAsia="en-IN"/>
              </w:rPr>
              <w:t>R &amp; M Expenses</w:t>
            </w:r>
          </w:p>
        </w:tc>
        <w:tc>
          <w:tcPr>
            <w:tcW w:w="1147" w:type="dxa"/>
            <w:shd w:val="clear" w:color="auto" w:fill="auto"/>
            <w:noWrap/>
            <w:vAlign w:val="center"/>
            <w:hideMark/>
          </w:tcPr>
          <w:p w:rsidR="00174F80" w:rsidRDefault="00174F80" w:rsidP="00B31638">
            <w:pPr>
              <w:jc w:val="center"/>
              <w:rPr>
                <w:color w:val="000000"/>
                <w:lang w:val="en-IN" w:eastAsia="en-IN"/>
              </w:rPr>
            </w:pPr>
            <w:r w:rsidRPr="00311B17">
              <w:rPr>
                <w:color w:val="000000"/>
              </w:rPr>
              <w:t>4.23</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5.08</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6.10</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7.32</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8.80</w:t>
            </w:r>
          </w:p>
        </w:tc>
      </w:tr>
      <w:tr w:rsidR="00174F80" w:rsidTr="002B6938">
        <w:trPr>
          <w:trHeight w:val="298"/>
          <w:jc w:val="center"/>
        </w:trPr>
        <w:tc>
          <w:tcPr>
            <w:tcW w:w="2008" w:type="dxa"/>
            <w:shd w:val="clear" w:color="auto" w:fill="auto"/>
            <w:noWrap/>
            <w:vAlign w:val="center"/>
            <w:hideMark/>
          </w:tcPr>
          <w:p w:rsidR="00174F80" w:rsidRDefault="00174F80" w:rsidP="002B6938">
            <w:pPr>
              <w:rPr>
                <w:color w:val="000000"/>
                <w:lang w:val="en-IN" w:eastAsia="en-IN"/>
              </w:rPr>
            </w:pPr>
            <w:r w:rsidRPr="00270356">
              <w:rPr>
                <w:color w:val="000000"/>
                <w:lang w:val="en-IN" w:eastAsia="en-IN"/>
              </w:rPr>
              <w:t>A &amp; G Expenses</w:t>
            </w:r>
          </w:p>
        </w:tc>
        <w:tc>
          <w:tcPr>
            <w:tcW w:w="1147" w:type="dxa"/>
            <w:shd w:val="clear" w:color="auto" w:fill="auto"/>
            <w:noWrap/>
            <w:vAlign w:val="center"/>
            <w:hideMark/>
          </w:tcPr>
          <w:p w:rsidR="00174F80" w:rsidRDefault="00174F80" w:rsidP="00B31638">
            <w:pPr>
              <w:jc w:val="center"/>
              <w:rPr>
                <w:color w:val="000000"/>
                <w:lang w:val="en-IN" w:eastAsia="en-IN"/>
              </w:rPr>
            </w:pPr>
            <w:r w:rsidRPr="00311B17">
              <w:rPr>
                <w:color w:val="000000"/>
              </w:rPr>
              <w:t>2.35</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2.46</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2.56</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2.67</w:t>
            </w:r>
          </w:p>
        </w:tc>
        <w:tc>
          <w:tcPr>
            <w:tcW w:w="1217" w:type="dxa"/>
            <w:shd w:val="clear" w:color="auto" w:fill="auto"/>
            <w:noWrap/>
            <w:vAlign w:val="center"/>
            <w:hideMark/>
          </w:tcPr>
          <w:p w:rsidR="00174F80" w:rsidRDefault="00174F80" w:rsidP="00B31638">
            <w:pPr>
              <w:jc w:val="center"/>
              <w:rPr>
                <w:color w:val="000000"/>
                <w:lang w:val="en-IN" w:eastAsia="en-IN"/>
              </w:rPr>
            </w:pPr>
            <w:r w:rsidRPr="00311B17">
              <w:rPr>
                <w:color w:val="000000"/>
              </w:rPr>
              <w:t>2.79</w:t>
            </w:r>
          </w:p>
        </w:tc>
      </w:tr>
      <w:tr w:rsidR="00174F80" w:rsidTr="002B6938">
        <w:trPr>
          <w:trHeight w:val="298"/>
          <w:jc w:val="center"/>
        </w:trPr>
        <w:tc>
          <w:tcPr>
            <w:tcW w:w="2008" w:type="dxa"/>
            <w:shd w:val="clear" w:color="auto" w:fill="auto"/>
            <w:noWrap/>
            <w:vAlign w:val="center"/>
            <w:hideMark/>
          </w:tcPr>
          <w:p w:rsidR="00174F80" w:rsidRDefault="00174F80" w:rsidP="002B6938">
            <w:pPr>
              <w:rPr>
                <w:b/>
                <w:bCs/>
                <w:color w:val="000000"/>
                <w:lang w:val="en-IN" w:eastAsia="en-IN"/>
              </w:rPr>
            </w:pPr>
            <w:r w:rsidRPr="00270356">
              <w:rPr>
                <w:b/>
                <w:bCs/>
                <w:color w:val="000000"/>
                <w:lang w:val="en-IN" w:eastAsia="en-IN"/>
              </w:rPr>
              <w:t>Total O&amp;M Expenses</w:t>
            </w:r>
          </w:p>
        </w:tc>
        <w:tc>
          <w:tcPr>
            <w:tcW w:w="1147" w:type="dxa"/>
            <w:shd w:val="clear" w:color="auto" w:fill="auto"/>
            <w:noWrap/>
            <w:vAlign w:val="center"/>
            <w:hideMark/>
          </w:tcPr>
          <w:p w:rsidR="00174F80" w:rsidRDefault="00174F80" w:rsidP="00B31638">
            <w:pPr>
              <w:jc w:val="center"/>
              <w:rPr>
                <w:b/>
                <w:bCs/>
                <w:color w:val="000000"/>
                <w:lang w:val="en-IN" w:eastAsia="en-IN"/>
              </w:rPr>
            </w:pPr>
            <w:r w:rsidRPr="00311B17">
              <w:rPr>
                <w:b/>
                <w:bCs/>
                <w:color w:val="000000"/>
              </w:rPr>
              <w:t>18.40</w:t>
            </w:r>
          </w:p>
        </w:tc>
        <w:tc>
          <w:tcPr>
            <w:tcW w:w="1217" w:type="dxa"/>
            <w:shd w:val="clear" w:color="auto" w:fill="auto"/>
            <w:noWrap/>
            <w:vAlign w:val="center"/>
            <w:hideMark/>
          </w:tcPr>
          <w:p w:rsidR="00174F80" w:rsidRDefault="00174F80" w:rsidP="00B31638">
            <w:pPr>
              <w:jc w:val="center"/>
              <w:rPr>
                <w:b/>
                <w:bCs/>
                <w:color w:val="000000"/>
                <w:lang w:val="en-IN" w:eastAsia="en-IN"/>
              </w:rPr>
            </w:pPr>
            <w:r w:rsidRPr="00311B17">
              <w:rPr>
                <w:b/>
                <w:bCs/>
                <w:color w:val="000000"/>
              </w:rPr>
              <w:t>19.87</w:t>
            </w:r>
          </w:p>
        </w:tc>
        <w:tc>
          <w:tcPr>
            <w:tcW w:w="1217" w:type="dxa"/>
            <w:shd w:val="clear" w:color="auto" w:fill="auto"/>
            <w:noWrap/>
            <w:vAlign w:val="center"/>
            <w:hideMark/>
          </w:tcPr>
          <w:p w:rsidR="00174F80" w:rsidRDefault="00174F80" w:rsidP="00B31638">
            <w:pPr>
              <w:jc w:val="center"/>
              <w:rPr>
                <w:b/>
                <w:bCs/>
                <w:color w:val="000000"/>
                <w:lang w:val="en-IN" w:eastAsia="en-IN"/>
              </w:rPr>
            </w:pPr>
            <w:r w:rsidRPr="00311B17">
              <w:rPr>
                <w:b/>
                <w:bCs/>
                <w:color w:val="000000"/>
              </w:rPr>
              <w:t>21.54</w:t>
            </w:r>
          </w:p>
        </w:tc>
        <w:tc>
          <w:tcPr>
            <w:tcW w:w="1217" w:type="dxa"/>
            <w:shd w:val="clear" w:color="auto" w:fill="auto"/>
            <w:noWrap/>
            <w:vAlign w:val="center"/>
            <w:hideMark/>
          </w:tcPr>
          <w:p w:rsidR="00174F80" w:rsidRDefault="00174F80" w:rsidP="00B31638">
            <w:pPr>
              <w:jc w:val="center"/>
              <w:rPr>
                <w:b/>
                <w:bCs/>
                <w:color w:val="000000"/>
                <w:lang w:val="en-IN" w:eastAsia="en-IN"/>
              </w:rPr>
            </w:pPr>
            <w:r w:rsidRPr="00311B17">
              <w:rPr>
                <w:b/>
                <w:bCs/>
                <w:color w:val="000000"/>
              </w:rPr>
              <w:t>23.44</w:t>
            </w:r>
          </w:p>
        </w:tc>
        <w:tc>
          <w:tcPr>
            <w:tcW w:w="1217" w:type="dxa"/>
            <w:shd w:val="clear" w:color="auto" w:fill="auto"/>
            <w:noWrap/>
            <w:vAlign w:val="center"/>
            <w:hideMark/>
          </w:tcPr>
          <w:p w:rsidR="00174F80" w:rsidRDefault="00174F80" w:rsidP="00B31638">
            <w:pPr>
              <w:jc w:val="center"/>
              <w:rPr>
                <w:b/>
                <w:bCs/>
                <w:color w:val="000000"/>
                <w:lang w:val="en-IN" w:eastAsia="en-IN"/>
              </w:rPr>
            </w:pPr>
            <w:r w:rsidRPr="00311B17">
              <w:rPr>
                <w:b/>
                <w:bCs/>
                <w:color w:val="000000"/>
              </w:rPr>
              <w:t>25.61</w:t>
            </w:r>
          </w:p>
        </w:tc>
      </w:tr>
    </w:tbl>
    <w:p w:rsidR="00466B25" w:rsidRPr="00466B25" w:rsidRDefault="00466B25" w:rsidP="00466B25">
      <w:pPr>
        <w:spacing w:after="200" w:line="276" w:lineRule="auto"/>
        <w:rPr>
          <w:sz w:val="28"/>
          <w:szCs w:val="28"/>
        </w:rPr>
      </w:pPr>
    </w:p>
    <w:p w:rsidR="00466B25" w:rsidRPr="001D1AD2" w:rsidRDefault="00466B25" w:rsidP="001D1AD2">
      <w:pPr>
        <w:pStyle w:val="Heading2"/>
        <w:numPr>
          <w:ilvl w:val="1"/>
          <w:numId w:val="60"/>
        </w:numPr>
        <w:rPr>
          <w:sz w:val="28"/>
          <w:szCs w:val="28"/>
          <w:lang w:val="en-IN"/>
        </w:rPr>
      </w:pPr>
      <w:bookmarkStart w:id="1515" w:name="_Toc486507613"/>
      <w:bookmarkStart w:id="1516" w:name="_Toc486508319"/>
      <w:bookmarkStart w:id="1517" w:name="_Toc487255782"/>
      <w:r w:rsidRPr="001D1AD2">
        <w:t>Gross Fixed Assets (GFA) for the MYT Period FY 2016-17 to FY 2020-21</w:t>
      </w:r>
      <w:bookmarkEnd w:id="1515"/>
      <w:bookmarkEnd w:id="1516"/>
      <w:bookmarkEnd w:id="1517"/>
      <w:r w:rsidRPr="00466B25">
        <w:rPr>
          <w:sz w:val="28"/>
          <w:szCs w:val="28"/>
        </w:rPr>
        <w:t xml:space="preserve"> </w:t>
      </w:r>
    </w:p>
    <w:p w:rsidR="001D1AD2" w:rsidRDefault="001D1AD2" w:rsidP="001D1AD2">
      <w:pPr>
        <w:spacing w:line="360" w:lineRule="auto"/>
        <w:ind w:left="360"/>
        <w:jc w:val="both"/>
      </w:pPr>
    </w:p>
    <w:p w:rsidR="00466B25" w:rsidRPr="001D1AD2" w:rsidRDefault="00466B25" w:rsidP="005E3BA6">
      <w:pPr>
        <w:spacing w:line="360" w:lineRule="auto"/>
        <w:jc w:val="both"/>
      </w:pPr>
      <w:r w:rsidRPr="001D1AD2">
        <w:t xml:space="preserve">Based on the Capital expenditure plan presented in the </w:t>
      </w:r>
      <w:r w:rsidR="005E3BA6">
        <w:t xml:space="preserve">earlier </w:t>
      </w:r>
      <w:r w:rsidRPr="001D1AD2">
        <w:t>chapter and the Gross Fixed Asset arrived at the end of FY 2015-16, the GFA projected for the Control period FY 2016-17 to FY 2019-20 is depicted in the table below:</w:t>
      </w:r>
    </w:p>
    <w:p w:rsidR="00CE4306" w:rsidRDefault="00CE4306" w:rsidP="00CC47B0">
      <w:pPr>
        <w:autoSpaceDE w:val="0"/>
        <w:autoSpaceDN w:val="0"/>
        <w:adjustRightInd w:val="0"/>
        <w:spacing w:line="360" w:lineRule="auto"/>
        <w:jc w:val="center"/>
        <w:rPr>
          <w:b/>
        </w:rPr>
      </w:pPr>
      <w:bookmarkStart w:id="1518" w:name="_Toc486419628"/>
    </w:p>
    <w:p w:rsidR="00CC47B0" w:rsidRDefault="00CC47B0" w:rsidP="00CC47B0">
      <w:pPr>
        <w:autoSpaceDE w:val="0"/>
        <w:autoSpaceDN w:val="0"/>
        <w:adjustRightInd w:val="0"/>
        <w:spacing w:line="360" w:lineRule="auto"/>
        <w:jc w:val="center"/>
        <w:rPr>
          <w:b/>
        </w:rPr>
      </w:pPr>
      <w:bookmarkStart w:id="1519" w:name="_Toc487255807"/>
      <w:r w:rsidRPr="00EF1D9E">
        <w:rPr>
          <w:b/>
        </w:rPr>
        <w:t xml:space="preserve">Table </w:t>
      </w:r>
      <w:r w:rsidR="00471B68" w:rsidRPr="00EF1D9E">
        <w:rPr>
          <w:b/>
        </w:rPr>
        <w:fldChar w:fldCharType="begin"/>
      </w:r>
      <w:r w:rsidRPr="00EF1D9E">
        <w:rPr>
          <w:b/>
        </w:rPr>
        <w:instrText xml:space="preserve"> SEQ Table \* ARABIC </w:instrText>
      </w:r>
      <w:r w:rsidR="00471B68" w:rsidRPr="00EF1D9E">
        <w:rPr>
          <w:b/>
        </w:rPr>
        <w:fldChar w:fldCharType="separate"/>
      </w:r>
      <w:r>
        <w:rPr>
          <w:b/>
          <w:noProof/>
        </w:rPr>
        <w:t>17</w:t>
      </w:r>
      <w:r w:rsidR="00471B68" w:rsidRPr="00EF1D9E">
        <w:rPr>
          <w:b/>
        </w:rPr>
        <w:fldChar w:fldCharType="end"/>
      </w:r>
      <w:r w:rsidRPr="00EF1D9E">
        <w:rPr>
          <w:b/>
        </w:rPr>
        <w:t xml:space="preserve">: </w:t>
      </w:r>
      <w:r>
        <w:rPr>
          <w:b/>
        </w:rPr>
        <w:t>Gross Fixed Assets for the MYT Period</w:t>
      </w:r>
      <w:bookmarkEnd w:id="1518"/>
      <w:bookmarkEnd w:id="1519"/>
    </w:p>
    <w:p w:rsidR="00CC47B0" w:rsidRDefault="00CC47B0" w:rsidP="00CC47B0">
      <w:pPr>
        <w:ind w:left="5040" w:firstLine="720"/>
        <w:jc w:val="center"/>
      </w:pP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r>
        <w:rPr>
          <w:i/>
          <w:color w:val="000000"/>
          <w:lang w:val="en-IN" w:eastAsia="en-IN"/>
        </w:rPr>
        <w:t>)</w:t>
      </w:r>
    </w:p>
    <w:tbl>
      <w:tblPr>
        <w:tblW w:w="0" w:type="auto"/>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tblPr>
      <w:tblGrid>
        <w:gridCol w:w="2086"/>
        <w:gridCol w:w="993"/>
        <w:gridCol w:w="972"/>
        <w:gridCol w:w="971"/>
        <w:gridCol w:w="970"/>
        <w:gridCol w:w="1091"/>
      </w:tblGrid>
      <w:tr w:rsidR="00CC47B0" w:rsidRPr="004727F3" w:rsidTr="00B31638">
        <w:trPr>
          <w:trHeight w:val="397"/>
          <w:jc w:val="center"/>
        </w:trPr>
        <w:tc>
          <w:tcPr>
            <w:tcW w:w="2086" w:type="dxa"/>
            <w:shd w:val="clear" w:color="000000" w:fill="C5D9F1"/>
            <w:noWrap/>
            <w:vAlign w:val="center"/>
            <w:hideMark/>
          </w:tcPr>
          <w:p w:rsidR="00CC47B0" w:rsidRPr="009D0DA4" w:rsidRDefault="00CC47B0" w:rsidP="00B31638">
            <w:pPr>
              <w:ind w:firstLine="5"/>
              <w:jc w:val="center"/>
              <w:rPr>
                <w:b/>
                <w:bCs/>
                <w:color w:val="000000"/>
              </w:rPr>
            </w:pPr>
            <w:r w:rsidRPr="009D0DA4">
              <w:rPr>
                <w:b/>
                <w:bCs/>
                <w:color w:val="000000"/>
              </w:rPr>
              <w:t>Particulars</w:t>
            </w:r>
          </w:p>
        </w:tc>
        <w:tc>
          <w:tcPr>
            <w:tcW w:w="993" w:type="dxa"/>
            <w:shd w:val="clear" w:color="000000" w:fill="C5D9F1"/>
            <w:noWrap/>
            <w:vAlign w:val="center"/>
            <w:hideMark/>
          </w:tcPr>
          <w:p w:rsidR="00CC47B0" w:rsidRPr="009D0DA4" w:rsidRDefault="00CC47B0" w:rsidP="00B31638">
            <w:pPr>
              <w:jc w:val="center"/>
              <w:rPr>
                <w:b/>
                <w:bCs/>
                <w:color w:val="000000"/>
              </w:rPr>
            </w:pPr>
            <w:r w:rsidRPr="009D0DA4">
              <w:rPr>
                <w:b/>
                <w:bCs/>
                <w:color w:val="000000"/>
              </w:rPr>
              <w:t>2016-17</w:t>
            </w:r>
          </w:p>
        </w:tc>
        <w:tc>
          <w:tcPr>
            <w:tcW w:w="972" w:type="dxa"/>
            <w:shd w:val="clear" w:color="000000" w:fill="C5D9F1"/>
            <w:noWrap/>
            <w:vAlign w:val="center"/>
            <w:hideMark/>
          </w:tcPr>
          <w:p w:rsidR="00CC47B0" w:rsidRPr="009D0DA4" w:rsidRDefault="00CC47B0" w:rsidP="00B31638">
            <w:pPr>
              <w:jc w:val="center"/>
              <w:rPr>
                <w:b/>
                <w:bCs/>
                <w:color w:val="000000"/>
              </w:rPr>
            </w:pPr>
            <w:r w:rsidRPr="009D0DA4">
              <w:rPr>
                <w:b/>
                <w:bCs/>
                <w:color w:val="000000"/>
              </w:rPr>
              <w:t>2017-18</w:t>
            </w:r>
          </w:p>
        </w:tc>
        <w:tc>
          <w:tcPr>
            <w:tcW w:w="971" w:type="dxa"/>
            <w:shd w:val="clear" w:color="000000" w:fill="C5D9F1"/>
            <w:noWrap/>
            <w:vAlign w:val="center"/>
            <w:hideMark/>
          </w:tcPr>
          <w:p w:rsidR="00CC47B0" w:rsidRPr="009D0DA4" w:rsidRDefault="00CC47B0" w:rsidP="00B31638">
            <w:pPr>
              <w:jc w:val="center"/>
              <w:rPr>
                <w:b/>
                <w:bCs/>
                <w:color w:val="000000"/>
              </w:rPr>
            </w:pPr>
            <w:r w:rsidRPr="009D0DA4">
              <w:rPr>
                <w:b/>
                <w:bCs/>
                <w:color w:val="000000"/>
              </w:rPr>
              <w:t>2018-19</w:t>
            </w:r>
          </w:p>
        </w:tc>
        <w:tc>
          <w:tcPr>
            <w:tcW w:w="970" w:type="dxa"/>
            <w:shd w:val="clear" w:color="000000" w:fill="C5D9F1"/>
            <w:noWrap/>
            <w:vAlign w:val="center"/>
            <w:hideMark/>
          </w:tcPr>
          <w:p w:rsidR="00CC47B0" w:rsidRPr="009D0DA4" w:rsidRDefault="00CC47B0" w:rsidP="00B31638">
            <w:pPr>
              <w:jc w:val="center"/>
              <w:rPr>
                <w:b/>
                <w:bCs/>
                <w:color w:val="000000"/>
              </w:rPr>
            </w:pPr>
            <w:r w:rsidRPr="009D0DA4">
              <w:rPr>
                <w:b/>
                <w:bCs/>
                <w:color w:val="000000"/>
              </w:rPr>
              <w:t>2019-20</w:t>
            </w:r>
          </w:p>
        </w:tc>
        <w:tc>
          <w:tcPr>
            <w:tcW w:w="1091" w:type="dxa"/>
            <w:shd w:val="clear" w:color="000000" w:fill="C5D9F1"/>
            <w:noWrap/>
            <w:vAlign w:val="center"/>
            <w:hideMark/>
          </w:tcPr>
          <w:p w:rsidR="00CC47B0" w:rsidRPr="009D0DA4" w:rsidRDefault="00CC47B0" w:rsidP="00B31638">
            <w:pPr>
              <w:jc w:val="center"/>
              <w:rPr>
                <w:b/>
                <w:bCs/>
                <w:color w:val="000000"/>
              </w:rPr>
            </w:pPr>
            <w:r w:rsidRPr="009D0DA4">
              <w:rPr>
                <w:b/>
                <w:bCs/>
                <w:color w:val="000000"/>
              </w:rPr>
              <w:t>2020-21</w:t>
            </w:r>
          </w:p>
        </w:tc>
      </w:tr>
      <w:tr w:rsidR="009C58D2" w:rsidRPr="004727F3" w:rsidTr="00B31638">
        <w:trPr>
          <w:trHeight w:val="397"/>
          <w:jc w:val="center"/>
        </w:trPr>
        <w:tc>
          <w:tcPr>
            <w:tcW w:w="2086" w:type="dxa"/>
            <w:shd w:val="clear" w:color="auto" w:fill="auto"/>
            <w:noWrap/>
            <w:vAlign w:val="center"/>
            <w:hideMark/>
          </w:tcPr>
          <w:p w:rsidR="009C58D2" w:rsidRPr="009D0DA4" w:rsidRDefault="009C58D2" w:rsidP="00B31638">
            <w:pPr>
              <w:rPr>
                <w:color w:val="000000"/>
              </w:rPr>
            </w:pPr>
            <w:r w:rsidRPr="009D0DA4">
              <w:rPr>
                <w:color w:val="000000"/>
              </w:rPr>
              <w:t>Opening GFA</w:t>
            </w:r>
          </w:p>
        </w:tc>
        <w:tc>
          <w:tcPr>
            <w:tcW w:w="993" w:type="dxa"/>
            <w:shd w:val="clear" w:color="auto" w:fill="auto"/>
            <w:noWrap/>
            <w:vAlign w:val="center"/>
            <w:hideMark/>
          </w:tcPr>
          <w:p w:rsidR="009C58D2" w:rsidRPr="009D0DA4" w:rsidRDefault="009C58D2" w:rsidP="00B31638">
            <w:pPr>
              <w:jc w:val="center"/>
              <w:rPr>
                <w:color w:val="000000"/>
              </w:rPr>
            </w:pPr>
            <w:r w:rsidRPr="00E12DD0">
              <w:rPr>
                <w:color w:val="000000"/>
              </w:rPr>
              <w:t>18.58</w:t>
            </w:r>
          </w:p>
        </w:tc>
        <w:tc>
          <w:tcPr>
            <w:tcW w:w="972" w:type="dxa"/>
            <w:shd w:val="clear" w:color="auto" w:fill="auto"/>
            <w:noWrap/>
            <w:vAlign w:val="center"/>
            <w:hideMark/>
          </w:tcPr>
          <w:p w:rsidR="009C58D2" w:rsidRPr="009D0DA4" w:rsidRDefault="009C58D2" w:rsidP="00B31638">
            <w:pPr>
              <w:jc w:val="center"/>
              <w:rPr>
                <w:color w:val="000000"/>
              </w:rPr>
            </w:pPr>
            <w:r w:rsidRPr="00E12DD0">
              <w:rPr>
                <w:color w:val="000000"/>
              </w:rPr>
              <w:t>37.82</w:t>
            </w:r>
          </w:p>
        </w:tc>
        <w:tc>
          <w:tcPr>
            <w:tcW w:w="971" w:type="dxa"/>
            <w:shd w:val="clear" w:color="auto" w:fill="auto"/>
            <w:noWrap/>
            <w:vAlign w:val="center"/>
            <w:hideMark/>
          </w:tcPr>
          <w:p w:rsidR="009C58D2" w:rsidRPr="009D0DA4" w:rsidRDefault="009C58D2" w:rsidP="00B31638">
            <w:pPr>
              <w:jc w:val="center"/>
              <w:rPr>
                <w:color w:val="000000"/>
              </w:rPr>
            </w:pPr>
            <w:r w:rsidRPr="00E12DD0">
              <w:rPr>
                <w:color w:val="000000"/>
              </w:rPr>
              <w:t>38.22</w:t>
            </w:r>
          </w:p>
        </w:tc>
        <w:tc>
          <w:tcPr>
            <w:tcW w:w="970" w:type="dxa"/>
            <w:shd w:val="clear" w:color="auto" w:fill="auto"/>
            <w:noWrap/>
            <w:vAlign w:val="center"/>
            <w:hideMark/>
          </w:tcPr>
          <w:p w:rsidR="009C58D2" w:rsidRPr="009D0DA4" w:rsidRDefault="009C58D2" w:rsidP="00B31638">
            <w:pPr>
              <w:jc w:val="center"/>
              <w:rPr>
                <w:color w:val="000000"/>
              </w:rPr>
            </w:pPr>
            <w:r w:rsidRPr="00E12DD0">
              <w:rPr>
                <w:color w:val="000000"/>
              </w:rPr>
              <w:t>43.02</w:t>
            </w:r>
          </w:p>
        </w:tc>
        <w:tc>
          <w:tcPr>
            <w:tcW w:w="1091" w:type="dxa"/>
            <w:shd w:val="clear" w:color="auto" w:fill="auto"/>
            <w:noWrap/>
            <w:vAlign w:val="center"/>
            <w:hideMark/>
          </w:tcPr>
          <w:p w:rsidR="009C58D2" w:rsidRPr="009D0DA4" w:rsidRDefault="009C58D2" w:rsidP="00B31638">
            <w:pPr>
              <w:jc w:val="center"/>
              <w:rPr>
                <w:color w:val="000000"/>
              </w:rPr>
            </w:pPr>
            <w:r w:rsidRPr="00E12DD0">
              <w:rPr>
                <w:color w:val="000000"/>
              </w:rPr>
              <w:t>47.82</w:t>
            </w:r>
          </w:p>
        </w:tc>
      </w:tr>
      <w:tr w:rsidR="009C58D2" w:rsidRPr="004727F3" w:rsidTr="00B31638">
        <w:trPr>
          <w:trHeight w:val="397"/>
          <w:jc w:val="center"/>
        </w:trPr>
        <w:tc>
          <w:tcPr>
            <w:tcW w:w="2086" w:type="dxa"/>
            <w:shd w:val="clear" w:color="auto" w:fill="auto"/>
            <w:noWrap/>
            <w:vAlign w:val="center"/>
            <w:hideMark/>
          </w:tcPr>
          <w:p w:rsidR="009C58D2" w:rsidRPr="009D0DA4" w:rsidRDefault="009C58D2" w:rsidP="00B31638">
            <w:pPr>
              <w:rPr>
                <w:color w:val="000000"/>
              </w:rPr>
            </w:pPr>
            <w:r w:rsidRPr="009D0DA4">
              <w:rPr>
                <w:color w:val="000000"/>
              </w:rPr>
              <w:t>Add</w:t>
            </w:r>
            <w:r>
              <w:rPr>
                <w:color w:val="000000"/>
              </w:rPr>
              <w:t>itional  c</w:t>
            </w:r>
            <w:r w:rsidRPr="009D0DA4">
              <w:rPr>
                <w:color w:val="000000"/>
              </w:rPr>
              <w:t>ap</w:t>
            </w:r>
            <w:r>
              <w:rPr>
                <w:color w:val="000000"/>
              </w:rPr>
              <w:t xml:space="preserve">ital expenditure </w:t>
            </w:r>
          </w:p>
        </w:tc>
        <w:tc>
          <w:tcPr>
            <w:tcW w:w="993" w:type="dxa"/>
            <w:shd w:val="clear" w:color="auto" w:fill="auto"/>
            <w:noWrap/>
            <w:vAlign w:val="center"/>
            <w:hideMark/>
          </w:tcPr>
          <w:p w:rsidR="009C58D2" w:rsidRPr="009D0DA4" w:rsidRDefault="009C58D2" w:rsidP="00B31638">
            <w:pPr>
              <w:jc w:val="center"/>
              <w:rPr>
                <w:color w:val="000000"/>
              </w:rPr>
            </w:pPr>
            <w:r w:rsidRPr="00E12DD0">
              <w:rPr>
                <w:color w:val="000000"/>
              </w:rPr>
              <w:t>19.24</w:t>
            </w:r>
          </w:p>
        </w:tc>
        <w:tc>
          <w:tcPr>
            <w:tcW w:w="972" w:type="dxa"/>
            <w:shd w:val="clear" w:color="auto" w:fill="auto"/>
            <w:noWrap/>
            <w:vAlign w:val="center"/>
            <w:hideMark/>
          </w:tcPr>
          <w:p w:rsidR="009C58D2" w:rsidRPr="009D0DA4" w:rsidRDefault="009C58D2" w:rsidP="00B31638">
            <w:pPr>
              <w:jc w:val="center"/>
              <w:rPr>
                <w:color w:val="000000"/>
              </w:rPr>
            </w:pPr>
            <w:r w:rsidRPr="00E12DD0">
              <w:rPr>
                <w:color w:val="000000"/>
              </w:rPr>
              <w:t>0.40</w:t>
            </w:r>
          </w:p>
        </w:tc>
        <w:tc>
          <w:tcPr>
            <w:tcW w:w="971" w:type="dxa"/>
            <w:shd w:val="clear" w:color="auto" w:fill="auto"/>
            <w:noWrap/>
            <w:vAlign w:val="center"/>
            <w:hideMark/>
          </w:tcPr>
          <w:p w:rsidR="009C58D2" w:rsidRPr="009D0DA4" w:rsidRDefault="009C58D2" w:rsidP="00B31638">
            <w:pPr>
              <w:jc w:val="center"/>
              <w:rPr>
                <w:color w:val="000000"/>
              </w:rPr>
            </w:pPr>
            <w:r w:rsidRPr="00E12DD0">
              <w:rPr>
                <w:color w:val="000000"/>
              </w:rPr>
              <w:t>4.80</w:t>
            </w:r>
          </w:p>
        </w:tc>
        <w:tc>
          <w:tcPr>
            <w:tcW w:w="970" w:type="dxa"/>
            <w:shd w:val="clear" w:color="auto" w:fill="auto"/>
            <w:noWrap/>
            <w:vAlign w:val="center"/>
            <w:hideMark/>
          </w:tcPr>
          <w:p w:rsidR="009C58D2" w:rsidRPr="009D0DA4" w:rsidRDefault="009C58D2" w:rsidP="00B31638">
            <w:pPr>
              <w:jc w:val="center"/>
              <w:rPr>
                <w:color w:val="000000"/>
              </w:rPr>
            </w:pPr>
            <w:r w:rsidRPr="00E12DD0">
              <w:rPr>
                <w:color w:val="000000"/>
              </w:rPr>
              <w:t>4.80</w:t>
            </w:r>
          </w:p>
        </w:tc>
        <w:tc>
          <w:tcPr>
            <w:tcW w:w="1091" w:type="dxa"/>
            <w:shd w:val="clear" w:color="auto" w:fill="auto"/>
            <w:noWrap/>
            <w:vAlign w:val="center"/>
            <w:hideMark/>
          </w:tcPr>
          <w:p w:rsidR="009C58D2" w:rsidRPr="009D0DA4" w:rsidRDefault="009C58D2" w:rsidP="00B31638">
            <w:pPr>
              <w:jc w:val="center"/>
              <w:rPr>
                <w:color w:val="000000"/>
              </w:rPr>
            </w:pPr>
            <w:r w:rsidRPr="00E12DD0">
              <w:rPr>
                <w:color w:val="000000"/>
              </w:rPr>
              <w:t>0.00</w:t>
            </w:r>
          </w:p>
        </w:tc>
      </w:tr>
      <w:tr w:rsidR="009C58D2" w:rsidRPr="004727F3" w:rsidTr="00B31638">
        <w:trPr>
          <w:trHeight w:val="397"/>
          <w:jc w:val="center"/>
        </w:trPr>
        <w:tc>
          <w:tcPr>
            <w:tcW w:w="2086" w:type="dxa"/>
            <w:shd w:val="clear" w:color="auto" w:fill="auto"/>
            <w:noWrap/>
            <w:vAlign w:val="center"/>
            <w:hideMark/>
          </w:tcPr>
          <w:p w:rsidR="009C58D2" w:rsidRPr="00B3291E" w:rsidRDefault="009C58D2" w:rsidP="00B31638">
            <w:pPr>
              <w:rPr>
                <w:b/>
                <w:bCs/>
                <w:color w:val="000000"/>
              </w:rPr>
            </w:pPr>
            <w:r w:rsidRPr="00B3291E">
              <w:rPr>
                <w:b/>
                <w:bCs/>
                <w:color w:val="000000"/>
              </w:rPr>
              <w:t>Closing GFA</w:t>
            </w:r>
          </w:p>
        </w:tc>
        <w:tc>
          <w:tcPr>
            <w:tcW w:w="993" w:type="dxa"/>
            <w:shd w:val="clear" w:color="auto" w:fill="auto"/>
            <w:noWrap/>
            <w:vAlign w:val="center"/>
            <w:hideMark/>
          </w:tcPr>
          <w:p w:rsidR="009C58D2" w:rsidRPr="00B3291E" w:rsidRDefault="009C58D2" w:rsidP="00B31638">
            <w:pPr>
              <w:jc w:val="center"/>
              <w:rPr>
                <w:b/>
                <w:bCs/>
                <w:color w:val="000000"/>
              </w:rPr>
            </w:pPr>
            <w:r w:rsidRPr="00B3291E">
              <w:rPr>
                <w:b/>
                <w:bCs/>
                <w:color w:val="000000"/>
              </w:rPr>
              <w:t>37.82</w:t>
            </w:r>
          </w:p>
        </w:tc>
        <w:tc>
          <w:tcPr>
            <w:tcW w:w="972" w:type="dxa"/>
            <w:shd w:val="clear" w:color="auto" w:fill="auto"/>
            <w:noWrap/>
            <w:vAlign w:val="center"/>
            <w:hideMark/>
          </w:tcPr>
          <w:p w:rsidR="009C58D2" w:rsidRPr="00B3291E" w:rsidRDefault="009C58D2" w:rsidP="00B31638">
            <w:pPr>
              <w:jc w:val="center"/>
              <w:rPr>
                <w:b/>
                <w:bCs/>
                <w:color w:val="000000"/>
              </w:rPr>
            </w:pPr>
            <w:r w:rsidRPr="00B3291E">
              <w:rPr>
                <w:b/>
                <w:bCs/>
                <w:color w:val="000000"/>
              </w:rPr>
              <w:t>38.22</w:t>
            </w:r>
          </w:p>
        </w:tc>
        <w:tc>
          <w:tcPr>
            <w:tcW w:w="971" w:type="dxa"/>
            <w:shd w:val="clear" w:color="auto" w:fill="auto"/>
            <w:noWrap/>
            <w:vAlign w:val="center"/>
            <w:hideMark/>
          </w:tcPr>
          <w:p w:rsidR="009C58D2" w:rsidRPr="00B3291E" w:rsidRDefault="009C58D2" w:rsidP="00B31638">
            <w:pPr>
              <w:jc w:val="center"/>
              <w:rPr>
                <w:b/>
                <w:bCs/>
                <w:color w:val="000000"/>
              </w:rPr>
            </w:pPr>
            <w:r w:rsidRPr="00B3291E">
              <w:rPr>
                <w:b/>
                <w:bCs/>
                <w:color w:val="000000"/>
              </w:rPr>
              <w:t>43.02</w:t>
            </w:r>
          </w:p>
        </w:tc>
        <w:tc>
          <w:tcPr>
            <w:tcW w:w="970" w:type="dxa"/>
            <w:shd w:val="clear" w:color="auto" w:fill="auto"/>
            <w:noWrap/>
            <w:vAlign w:val="center"/>
            <w:hideMark/>
          </w:tcPr>
          <w:p w:rsidR="009C58D2" w:rsidRPr="00B3291E" w:rsidRDefault="009C58D2" w:rsidP="00B31638">
            <w:pPr>
              <w:jc w:val="center"/>
              <w:rPr>
                <w:b/>
                <w:bCs/>
                <w:color w:val="000000"/>
              </w:rPr>
            </w:pPr>
            <w:r w:rsidRPr="00B3291E">
              <w:rPr>
                <w:b/>
                <w:bCs/>
                <w:color w:val="000000"/>
              </w:rPr>
              <w:t>47.82</w:t>
            </w:r>
          </w:p>
        </w:tc>
        <w:tc>
          <w:tcPr>
            <w:tcW w:w="1091" w:type="dxa"/>
            <w:shd w:val="clear" w:color="auto" w:fill="auto"/>
            <w:noWrap/>
            <w:vAlign w:val="center"/>
            <w:hideMark/>
          </w:tcPr>
          <w:p w:rsidR="009C58D2" w:rsidRPr="00B3291E" w:rsidRDefault="009C58D2" w:rsidP="00B31638">
            <w:pPr>
              <w:jc w:val="center"/>
              <w:rPr>
                <w:b/>
                <w:bCs/>
                <w:color w:val="000000"/>
              </w:rPr>
            </w:pPr>
            <w:r w:rsidRPr="00B3291E">
              <w:rPr>
                <w:b/>
                <w:bCs/>
                <w:color w:val="000000"/>
              </w:rPr>
              <w:t>47.82</w:t>
            </w:r>
          </w:p>
        </w:tc>
      </w:tr>
    </w:tbl>
    <w:p w:rsidR="00466B25" w:rsidRPr="00466B25" w:rsidRDefault="00466B25" w:rsidP="00466B25">
      <w:pPr>
        <w:spacing w:after="200" w:line="276" w:lineRule="auto"/>
        <w:rPr>
          <w:sz w:val="28"/>
          <w:szCs w:val="28"/>
        </w:rPr>
      </w:pPr>
    </w:p>
    <w:p w:rsidR="00466B25" w:rsidRPr="00466B25" w:rsidRDefault="00466B25" w:rsidP="001D1AD2">
      <w:pPr>
        <w:pStyle w:val="Heading2"/>
        <w:numPr>
          <w:ilvl w:val="1"/>
          <w:numId w:val="60"/>
        </w:numPr>
        <w:rPr>
          <w:sz w:val="28"/>
          <w:szCs w:val="28"/>
        </w:rPr>
      </w:pPr>
      <w:bookmarkStart w:id="1520" w:name="_Toc486500050"/>
      <w:bookmarkStart w:id="1521" w:name="_Toc486506147"/>
      <w:bookmarkStart w:id="1522" w:name="_Toc486506294"/>
      <w:bookmarkStart w:id="1523" w:name="_Toc486506420"/>
      <w:bookmarkStart w:id="1524" w:name="_Toc486506675"/>
      <w:bookmarkStart w:id="1525" w:name="_Toc486506910"/>
      <w:bookmarkStart w:id="1526" w:name="_Toc486507145"/>
      <w:bookmarkStart w:id="1527" w:name="_Toc486507379"/>
      <w:bookmarkStart w:id="1528" w:name="_Toc486507614"/>
      <w:bookmarkStart w:id="1529" w:name="_Toc486507853"/>
      <w:bookmarkStart w:id="1530" w:name="_Toc486508086"/>
      <w:bookmarkStart w:id="1531" w:name="_Toc486508320"/>
      <w:bookmarkStart w:id="1532" w:name="_Toc486508559"/>
      <w:bookmarkStart w:id="1533" w:name="_Toc486572609"/>
      <w:bookmarkStart w:id="1534" w:name="_Toc486507615"/>
      <w:bookmarkStart w:id="1535" w:name="_Toc486508321"/>
      <w:bookmarkStart w:id="1536" w:name="_Toc487255783"/>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r w:rsidRPr="001D1AD2">
        <w:t>Depreciation</w:t>
      </w:r>
      <w:bookmarkEnd w:id="1534"/>
      <w:bookmarkEnd w:id="1535"/>
      <w:bookmarkEnd w:id="1536"/>
    </w:p>
    <w:p w:rsidR="00AC7494" w:rsidRDefault="00AC7494" w:rsidP="00AC7494">
      <w:pPr>
        <w:spacing w:line="360" w:lineRule="auto"/>
        <w:jc w:val="both"/>
      </w:pPr>
    </w:p>
    <w:p w:rsidR="00416095" w:rsidRPr="00416095" w:rsidRDefault="00BB29F9" w:rsidP="00416095">
      <w:pPr>
        <w:spacing w:line="360" w:lineRule="auto"/>
        <w:jc w:val="both"/>
      </w:pPr>
      <w:r w:rsidRPr="00416095">
        <w:t>The details of capitalization / amount of capital expenditure transferred to GFA i</w:t>
      </w:r>
      <w:r>
        <w:t>n each of the financial year have</w:t>
      </w:r>
      <w:r w:rsidRPr="00416095">
        <w:t xml:space="preserve"> been detailed out in earlier chapters of this business plan.</w:t>
      </w:r>
      <w:r>
        <w:t xml:space="preserve"> </w:t>
      </w:r>
      <w:r w:rsidR="00416095">
        <w:t>The projection</w:t>
      </w:r>
      <w:r w:rsidR="00416095" w:rsidRPr="00416095">
        <w:t xml:space="preserve"> of depreciation considers the Gross Fixed Assets as per the closing balance of FY 2015-16. Based on the closing GFA of FY 2015-16, the additions in GFA for the MYT control period have been added to arrive at the closing GFA figures for the MYT control period. </w:t>
      </w:r>
    </w:p>
    <w:p w:rsidR="00416095" w:rsidRDefault="00416095" w:rsidP="00416095">
      <w:pPr>
        <w:spacing w:line="360" w:lineRule="auto"/>
        <w:jc w:val="both"/>
      </w:pPr>
    </w:p>
    <w:p w:rsidR="00466B25" w:rsidRPr="00416095" w:rsidRDefault="00416095" w:rsidP="00416095">
      <w:pPr>
        <w:spacing w:line="360" w:lineRule="auto"/>
        <w:jc w:val="both"/>
      </w:pPr>
      <w:r w:rsidRPr="00416095">
        <w:lastRenderedPageBreak/>
        <w:t xml:space="preserve">The depreciation rate has been considered as per the depreciation rates provided in the Appendix 1 of the Tariff Regulations, 2015. </w:t>
      </w:r>
      <w:r w:rsidR="00466B25" w:rsidRPr="001D1AD2">
        <w:t>The computation of depreciation is based on Straight Line Method as prescribed in the Tariff Regulations issued by the Hon’ble Commission. Accordingly, the projected Depreciation for Control period FY 2016-17 to FY 2020-21 has been outlined in the table below.</w:t>
      </w:r>
    </w:p>
    <w:p w:rsidR="00122601" w:rsidRDefault="00122601" w:rsidP="00CC47B0">
      <w:pPr>
        <w:autoSpaceDE w:val="0"/>
        <w:autoSpaceDN w:val="0"/>
        <w:adjustRightInd w:val="0"/>
        <w:spacing w:line="360" w:lineRule="auto"/>
        <w:jc w:val="center"/>
        <w:rPr>
          <w:b/>
        </w:rPr>
      </w:pPr>
      <w:bookmarkStart w:id="1537" w:name="_Toc486419629"/>
    </w:p>
    <w:p w:rsidR="00CC47B0" w:rsidRDefault="00CC47B0" w:rsidP="00CC47B0">
      <w:pPr>
        <w:autoSpaceDE w:val="0"/>
        <w:autoSpaceDN w:val="0"/>
        <w:adjustRightInd w:val="0"/>
        <w:spacing w:line="360" w:lineRule="auto"/>
        <w:jc w:val="center"/>
        <w:rPr>
          <w:b/>
        </w:rPr>
      </w:pPr>
      <w:bookmarkStart w:id="1538" w:name="_Toc487255808"/>
      <w:r w:rsidRPr="00EF1D9E">
        <w:rPr>
          <w:b/>
        </w:rPr>
        <w:t xml:space="preserve">Table </w:t>
      </w:r>
      <w:r w:rsidR="00471B68" w:rsidRPr="00EF1D9E">
        <w:rPr>
          <w:b/>
        </w:rPr>
        <w:fldChar w:fldCharType="begin"/>
      </w:r>
      <w:r w:rsidRPr="00EF1D9E">
        <w:rPr>
          <w:b/>
        </w:rPr>
        <w:instrText xml:space="preserve"> SEQ Table \* ARABIC </w:instrText>
      </w:r>
      <w:r w:rsidR="00471B68" w:rsidRPr="00EF1D9E">
        <w:rPr>
          <w:b/>
        </w:rPr>
        <w:fldChar w:fldCharType="separate"/>
      </w:r>
      <w:r w:rsidR="00FC3310">
        <w:rPr>
          <w:b/>
          <w:noProof/>
        </w:rPr>
        <w:t>18</w:t>
      </w:r>
      <w:r w:rsidR="00471B68" w:rsidRPr="00EF1D9E">
        <w:rPr>
          <w:b/>
        </w:rPr>
        <w:fldChar w:fldCharType="end"/>
      </w:r>
      <w:r w:rsidRPr="00EF1D9E">
        <w:rPr>
          <w:b/>
        </w:rPr>
        <w:t xml:space="preserve">: </w:t>
      </w:r>
      <w:r>
        <w:rPr>
          <w:b/>
        </w:rPr>
        <w:t>Projected Depreciation for the MYT Period</w:t>
      </w:r>
      <w:bookmarkEnd w:id="1537"/>
      <w:bookmarkEnd w:id="1538"/>
    </w:p>
    <w:p w:rsidR="00CC47B0" w:rsidRDefault="00CC47B0" w:rsidP="00CC47B0">
      <w:pPr>
        <w:autoSpaceDE w:val="0"/>
        <w:autoSpaceDN w:val="0"/>
        <w:adjustRightInd w:val="0"/>
        <w:jc w:val="right"/>
        <w:rPr>
          <w:i/>
        </w:rPr>
      </w:pP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r>
        <w:rPr>
          <w:i/>
          <w:color w:val="000000"/>
          <w:lang w:val="en-IN" w:eastAsia="en-IN"/>
        </w:rPr>
        <w:t>)</w:t>
      </w:r>
    </w:p>
    <w:tbl>
      <w:tblPr>
        <w:tblW w:w="0" w:type="auto"/>
        <w:jc w:val="center"/>
        <w:tblInd w:w="103" w:type="dxa"/>
        <w:tblLook w:val="04A0"/>
      </w:tblPr>
      <w:tblGrid>
        <w:gridCol w:w="2636"/>
        <w:gridCol w:w="1016"/>
        <w:gridCol w:w="1016"/>
        <w:gridCol w:w="1016"/>
        <w:gridCol w:w="1016"/>
        <w:gridCol w:w="1016"/>
      </w:tblGrid>
      <w:tr w:rsidR="00D9042E" w:rsidRPr="007B14F6" w:rsidTr="007B14F6">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D9042E" w:rsidRPr="007B14F6" w:rsidRDefault="00D9042E">
            <w:pPr>
              <w:rPr>
                <w:b/>
                <w:bCs/>
                <w:color w:val="000000"/>
              </w:rPr>
            </w:pPr>
            <w:r w:rsidRPr="007B14F6">
              <w:rPr>
                <w:b/>
                <w:bCs/>
                <w:color w:val="000000"/>
              </w:rPr>
              <w:t>Particulars</w:t>
            </w:r>
          </w:p>
        </w:tc>
        <w:tc>
          <w:tcPr>
            <w:tcW w:w="0" w:type="auto"/>
            <w:tcBorders>
              <w:top w:val="single" w:sz="4" w:space="0" w:color="auto"/>
              <w:left w:val="nil"/>
              <w:bottom w:val="single" w:sz="4" w:space="0" w:color="auto"/>
              <w:right w:val="single" w:sz="4" w:space="0" w:color="auto"/>
            </w:tcBorders>
            <w:shd w:val="clear" w:color="000000" w:fill="C5D9F1"/>
            <w:vAlign w:val="center"/>
            <w:hideMark/>
          </w:tcPr>
          <w:p w:rsidR="00D9042E" w:rsidRPr="007B14F6" w:rsidRDefault="00D9042E">
            <w:pPr>
              <w:jc w:val="center"/>
              <w:rPr>
                <w:b/>
                <w:bCs/>
                <w:color w:val="000000"/>
              </w:rPr>
            </w:pPr>
            <w:r w:rsidRPr="007B14F6">
              <w:rPr>
                <w:b/>
                <w:bCs/>
                <w:color w:val="000000"/>
              </w:rPr>
              <w:t>2016-17</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D9042E" w:rsidRPr="007B14F6" w:rsidRDefault="00D9042E">
            <w:pPr>
              <w:jc w:val="center"/>
              <w:rPr>
                <w:b/>
                <w:bCs/>
                <w:color w:val="000000"/>
              </w:rPr>
            </w:pPr>
            <w:r w:rsidRPr="007B14F6">
              <w:rPr>
                <w:b/>
                <w:bCs/>
                <w:color w:val="000000"/>
              </w:rPr>
              <w:t>2017-18</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D9042E" w:rsidRPr="007B14F6" w:rsidRDefault="00D9042E">
            <w:pPr>
              <w:jc w:val="center"/>
              <w:rPr>
                <w:b/>
                <w:bCs/>
                <w:color w:val="000000"/>
              </w:rPr>
            </w:pPr>
            <w:r w:rsidRPr="007B14F6">
              <w:rPr>
                <w:b/>
                <w:bCs/>
                <w:color w:val="000000"/>
              </w:rPr>
              <w:t>2018-19</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D9042E" w:rsidRPr="007B14F6" w:rsidRDefault="00D9042E">
            <w:pPr>
              <w:jc w:val="center"/>
              <w:rPr>
                <w:b/>
                <w:bCs/>
                <w:color w:val="000000"/>
              </w:rPr>
            </w:pPr>
            <w:r w:rsidRPr="007B14F6">
              <w:rPr>
                <w:b/>
                <w:bCs/>
                <w:color w:val="000000"/>
              </w:rPr>
              <w:t>2019-20</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D9042E" w:rsidRPr="007B14F6" w:rsidRDefault="00D9042E">
            <w:pPr>
              <w:jc w:val="center"/>
              <w:rPr>
                <w:b/>
                <w:bCs/>
                <w:color w:val="000000"/>
              </w:rPr>
            </w:pPr>
            <w:r w:rsidRPr="007B14F6">
              <w:rPr>
                <w:b/>
                <w:bCs/>
                <w:color w:val="000000"/>
              </w:rPr>
              <w:t>2019-20</w:t>
            </w:r>
          </w:p>
        </w:tc>
      </w:tr>
      <w:tr w:rsidR="009C58D2" w:rsidRPr="007B14F6" w:rsidTr="007B14F6">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C58D2" w:rsidRPr="007B14F6" w:rsidRDefault="009C58D2">
            <w:pPr>
              <w:rPr>
                <w:color w:val="000000"/>
              </w:rPr>
            </w:pPr>
            <w:r w:rsidRPr="007B14F6">
              <w:rPr>
                <w:color w:val="000000"/>
              </w:rPr>
              <w:t>Opening Gross Block</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18.58</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7B14F6" w:rsidRDefault="009C58D2">
            <w:pPr>
              <w:jc w:val="center"/>
              <w:rPr>
                <w:color w:val="000000"/>
              </w:rPr>
            </w:pPr>
            <w:r w:rsidRPr="00E12DD0">
              <w:rPr>
                <w:color w:val="000000"/>
              </w:rPr>
              <w:t>37.82</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7B14F6" w:rsidRDefault="009C58D2">
            <w:pPr>
              <w:jc w:val="center"/>
              <w:rPr>
                <w:color w:val="000000"/>
              </w:rPr>
            </w:pPr>
            <w:r w:rsidRPr="00E12DD0">
              <w:rPr>
                <w:color w:val="000000"/>
              </w:rPr>
              <w:t>38.22</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7B14F6" w:rsidRDefault="009C58D2">
            <w:pPr>
              <w:jc w:val="center"/>
              <w:rPr>
                <w:color w:val="000000"/>
              </w:rPr>
            </w:pPr>
            <w:r w:rsidRPr="00E12DD0">
              <w:rPr>
                <w:color w:val="000000"/>
              </w:rPr>
              <w:t>43.02</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7B14F6" w:rsidRDefault="009C58D2">
            <w:pPr>
              <w:jc w:val="center"/>
              <w:rPr>
                <w:color w:val="000000"/>
              </w:rPr>
            </w:pPr>
            <w:r w:rsidRPr="00E12DD0">
              <w:rPr>
                <w:color w:val="000000"/>
              </w:rPr>
              <w:t>47.82</w:t>
            </w:r>
          </w:p>
        </w:tc>
      </w:tr>
      <w:tr w:rsidR="009C58D2" w:rsidRPr="007B14F6" w:rsidTr="007B14F6">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C58D2" w:rsidRPr="007B14F6" w:rsidRDefault="009C58D2">
            <w:pPr>
              <w:rPr>
                <w:color w:val="000000"/>
              </w:rPr>
            </w:pPr>
            <w:r w:rsidRPr="007B14F6">
              <w:rPr>
                <w:color w:val="000000"/>
              </w:rPr>
              <w:t>Additional Capitalisation</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19.24</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0.40</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4.80</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4.80</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0.00</w:t>
            </w:r>
          </w:p>
        </w:tc>
      </w:tr>
      <w:tr w:rsidR="009C58D2" w:rsidRPr="007B14F6" w:rsidTr="007B14F6">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C58D2" w:rsidRPr="007B14F6" w:rsidRDefault="009C58D2">
            <w:pPr>
              <w:rPr>
                <w:color w:val="000000"/>
              </w:rPr>
            </w:pPr>
            <w:r w:rsidRPr="007B14F6">
              <w:rPr>
                <w:color w:val="000000"/>
              </w:rPr>
              <w:t>Closing Gross Block</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37.82</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38.22</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43.02</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47.82</w:t>
            </w:r>
          </w:p>
        </w:tc>
        <w:tc>
          <w:tcPr>
            <w:tcW w:w="0" w:type="auto"/>
            <w:tcBorders>
              <w:top w:val="nil"/>
              <w:left w:val="nil"/>
              <w:bottom w:val="single" w:sz="4" w:space="0" w:color="auto"/>
              <w:right w:val="single" w:sz="4" w:space="0" w:color="auto"/>
            </w:tcBorders>
            <w:shd w:val="clear" w:color="auto" w:fill="auto"/>
            <w:vAlign w:val="center"/>
            <w:hideMark/>
          </w:tcPr>
          <w:p w:rsidR="009C58D2" w:rsidRPr="007B14F6" w:rsidRDefault="009C58D2">
            <w:pPr>
              <w:jc w:val="center"/>
              <w:rPr>
                <w:bCs/>
                <w:color w:val="000000"/>
              </w:rPr>
            </w:pPr>
            <w:r w:rsidRPr="00E12DD0">
              <w:rPr>
                <w:color w:val="000000"/>
              </w:rPr>
              <w:t>47.82</w:t>
            </w:r>
          </w:p>
        </w:tc>
      </w:tr>
      <w:tr w:rsidR="009C58D2" w:rsidRPr="007B14F6" w:rsidTr="007B14F6">
        <w:trPr>
          <w:trHeight w:val="34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9C58D2" w:rsidRPr="009C58D2" w:rsidRDefault="009C58D2">
            <w:pPr>
              <w:rPr>
                <w:bCs/>
                <w:color w:val="000000"/>
              </w:rPr>
            </w:pPr>
            <w:r w:rsidRPr="009C58D2">
              <w:rPr>
                <w:bCs/>
                <w:color w:val="000000"/>
              </w:rPr>
              <w:t>Average Gross Block</w:t>
            </w:r>
          </w:p>
        </w:tc>
        <w:tc>
          <w:tcPr>
            <w:tcW w:w="0" w:type="auto"/>
            <w:tcBorders>
              <w:top w:val="nil"/>
              <w:left w:val="nil"/>
              <w:bottom w:val="single" w:sz="4" w:space="0" w:color="auto"/>
              <w:right w:val="single" w:sz="4" w:space="0" w:color="auto"/>
            </w:tcBorders>
            <w:shd w:val="clear" w:color="auto" w:fill="auto"/>
            <w:vAlign w:val="center"/>
            <w:hideMark/>
          </w:tcPr>
          <w:p w:rsidR="009C58D2" w:rsidRPr="009C58D2" w:rsidRDefault="009C58D2">
            <w:pPr>
              <w:jc w:val="center"/>
              <w:rPr>
                <w:bCs/>
                <w:color w:val="000000"/>
              </w:rPr>
            </w:pPr>
            <w:r w:rsidRPr="009C58D2">
              <w:rPr>
                <w:bCs/>
                <w:color w:val="000000"/>
              </w:rPr>
              <w:t>28.20</w:t>
            </w:r>
          </w:p>
        </w:tc>
        <w:tc>
          <w:tcPr>
            <w:tcW w:w="0" w:type="auto"/>
            <w:tcBorders>
              <w:top w:val="nil"/>
              <w:left w:val="nil"/>
              <w:bottom w:val="single" w:sz="4" w:space="0" w:color="auto"/>
              <w:right w:val="single" w:sz="4" w:space="0" w:color="auto"/>
            </w:tcBorders>
            <w:shd w:val="clear" w:color="auto" w:fill="auto"/>
            <w:vAlign w:val="center"/>
            <w:hideMark/>
          </w:tcPr>
          <w:p w:rsidR="009C58D2" w:rsidRPr="009C58D2" w:rsidRDefault="009C58D2">
            <w:pPr>
              <w:jc w:val="center"/>
              <w:rPr>
                <w:bCs/>
                <w:color w:val="000000"/>
              </w:rPr>
            </w:pPr>
            <w:r w:rsidRPr="009C58D2">
              <w:rPr>
                <w:bCs/>
                <w:color w:val="000000"/>
              </w:rPr>
              <w:t>38.02</w:t>
            </w:r>
          </w:p>
        </w:tc>
        <w:tc>
          <w:tcPr>
            <w:tcW w:w="0" w:type="auto"/>
            <w:tcBorders>
              <w:top w:val="nil"/>
              <w:left w:val="nil"/>
              <w:bottom w:val="single" w:sz="4" w:space="0" w:color="auto"/>
              <w:right w:val="single" w:sz="4" w:space="0" w:color="auto"/>
            </w:tcBorders>
            <w:shd w:val="clear" w:color="auto" w:fill="auto"/>
            <w:vAlign w:val="center"/>
            <w:hideMark/>
          </w:tcPr>
          <w:p w:rsidR="009C58D2" w:rsidRPr="009C58D2" w:rsidRDefault="009C58D2">
            <w:pPr>
              <w:jc w:val="center"/>
              <w:rPr>
                <w:bCs/>
                <w:color w:val="000000"/>
              </w:rPr>
            </w:pPr>
            <w:r w:rsidRPr="009C58D2">
              <w:rPr>
                <w:bCs/>
                <w:color w:val="000000"/>
              </w:rPr>
              <w:t>40.62</w:t>
            </w:r>
          </w:p>
        </w:tc>
        <w:tc>
          <w:tcPr>
            <w:tcW w:w="0" w:type="auto"/>
            <w:tcBorders>
              <w:top w:val="nil"/>
              <w:left w:val="nil"/>
              <w:bottom w:val="single" w:sz="4" w:space="0" w:color="auto"/>
              <w:right w:val="single" w:sz="4" w:space="0" w:color="auto"/>
            </w:tcBorders>
            <w:shd w:val="clear" w:color="auto" w:fill="auto"/>
            <w:vAlign w:val="center"/>
            <w:hideMark/>
          </w:tcPr>
          <w:p w:rsidR="009C58D2" w:rsidRPr="009C58D2" w:rsidRDefault="009C58D2">
            <w:pPr>
              <w:jc w:val="center"/>
              <w:rPr>
                <w:bCs/>
                <w:color w:val="000000"/>
              </w:rPr>
            </w:pPr>
            <w:r w:rsidRPr="009C58D2">
              <w:rPr>
                <w:bCs/>
                <w:color w:val="000000"/>
              </w:rPr>
              <w:t>45.42</w:t>
            </w:r>
          </w:p>
        </w:tc>
        <w:tc>
          <w:tcPr>
            <w:tcW w:w="0" w:type="auto"/>
            <w:tcBorders>
              <w:top w:val="nil"/>
              <w:left w:val="nil"/>
              <w:bottom w:val="single" w:sz="4" w:space="0" w:color="auto"/>
              <w:right w:val="single" w:sz="4" w:space="0" w:color="auto"/>
            </w:tcBorders>
            <w:shd w:val="clear" w:color="auto" w:fill="auto"/>
            <w:vAlign w:val="center"/>
            <w:hideMark/>
          </w:tcPr>
          <w:p w:rsidR="009C58D2" w:rsidRPr="009C58D2" w:rsidRDefault="009C58D2">
            <w:pPr>
              <w:jc w:val="center"/>
              <w:rPr>
                <w:bCs/>
                <w:color w:val="000000"/>
              </w:rPr>
            </w:pPr>
            <w:r w:rsidRPr="009C58D2">
              <w:rPr>
                <w:bCs/>
                <w:color w:val="000000"/>
              </w:rPr>
              <w:t>47.82</w:t>
            </w:r>
          </w:p>
        </w:tc>
      </w:tr>
      <w:tr w:rsidR="009C58D2" w:rsidRPr="007B14F6" w:rsidTr="007B14F6">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C58D2" w:rsidRPr="00B3291E" w:rsidRDefault="009C58D2">
            <w:pPr>
              <w:rPr>
                <w:b/>
              </w:rPr>
            </w:pPr>
            <w:r w:rsidRPr="00B3291E">
              <w:rPr>
                <w:b/>
              </w:rPr>
              <w:t>Depreciation</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B3291E" w:rsidRDefault="009C58D2">
            <w:pPr>
              <w:jc w:val="center"/>
              <w:rPr>
                <w:b/>
              </w:rPr>
            </w:pPr>
            <w:r w:rsidRPr="00B3291E">
              <w:rPr>
                <w:b/>
              </w:rPr>
              <w:t>1.76</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B3291E" w:rsidRDefault="009C58D2">
            <w:pPr>
              <w:jc w:val="center"/>
              <w:rPr>
                <w:b/>
              </w:rPr>
            </w:pPr>
            <w:r w:rsidRPr="00B3291E">
              <w:rPr>
                <w:b/>
              </w:rPr>
              <w:t>1.79</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B3291E" w:rsidRDefault="009C58D2">
            <w:pPr>
              <w:jc w:val="center"/>
              <w:rPr>
                <w:b/>
              </w:rPr>
            </w:pPr>
            <w:r w:rsidRPr="00B3291E">
              <w:rPr>
                <w:b/>
              </w:rPr>
              <w:t>2.12</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B3291E" w:rsidRDefault="009C58D2">
            <w:pPr>
              <w:jc w:val="center"/>
              <w:rPr>
                <w:b/>
              </w:rPr>
            </w:pPr>
            <w:r w:rsidRPr="00B3291E">
              <w:rPr>
                <w:b/>
              </w:rPr>
              <w:t>2.30</w:t>
            </w:r>
          </w:p>
        </w:tc>
        <w:tc>
          <w:tcPr>
            <w:tcW w:w="0" w:type="auto"/>
            <w:tcBorders>
              <w:top w:val="nil"/>
              <w:left w:val="nil"/>
              <w:bottom w:val="single" w:sz="4" w:space="0" w:color="auto"/>
              <w:right w:val="single" w:sz="4" w:space="0" w:color="auto"/>
            </w:tcBorders>
            <w:shd w:val="clear" w:color="auto" w:fill="auto"/>
            <w:noWrap/>
            <w:vAlign w:val="center"/>
            <w:hideMark/>
          </w:tcPr>
          <w:p w:rsidR="009C58D2" w:rsidRPr="00B3291E" w:rsidRDefault="009C58D2">
            <w:pPr>
              <w:jc w:val="center"/>
              <w:rPr>
                <w:b/>
              </w:rPr>
            </w:pPr>
            <w:r w:rsidRPr="00B3291E">
              <w:rPr>
                <w:b/>
              </w:rPr>
              <w:t>2.30</w:t>
            </w:r>
          </w:p>
        </w:tc>
      </w:tr>
    </w:tbl>
    <w:p w:rsidR="00D9042E" w:rsidRDefault="00D9042E" w:rsidP="00466B25">
      <w:pPr>
        <w:spacing w:after="200" w:line="276" w:lineRule="auto"/>
        <w:rPr>
          <w:sz w:val="28"/>
          <w:szCs w:val="28"/>
        </w:rPr>
      </w:pPr>
    </w:p>
    <w:p w:rsidR="00466B25" w:rsidRPr="00466B25" w:rsidRDefault="00466B25" w:rsidP="001D1AD2">
      <w:pPr>
        <w:pStyle w:val="Heading2"/>
        <w:numPr>
          <w:ilvl w:val="1"/>
          <w:numId w:val="60"/>
        </w:numPr>
        <w:rPr>
          <w:sz w:val="28"/>
          <w:szCs w:val="28"/>
        </w:rPr>
      </w:pPr>
      <w:bookmarkStart w:id="1539" w:name="_Toc486506151"/>
      <w:bookmarkStart w:id="1540" w:name="_Toc486506298"/>
      <w:bookmarkStart w:id="1541" w:name="_Toc486506424"/>
      <w:bookmarkStart w:id="1542" w:name="_Toc486506679"/>
      <w:bookmarkStart w:id="1543" w:name="_Toc486506914"/>
      <w:bookmarkStart w:id="1544" w:name="_Toc486507149"/>
      <w:bookmarkStart w:id="1545" w:name="_Toc486507383"/>
      <w:bookmarkStart w:id="1546" w:name="_Toc486507618"/>
      <w:bookmarkStart w:id="1547" w:name="_Toc486507857"/>
      <w:bookmarkStart w:id="1548" w:name="_Toc486508090"/>
      <w:bookmarkStart w:id="1549" w:name="_Toc486508324"/>
      <w:bookmarkStart w:id="1550" w:name="_Toc486508563"/>
      <w:bookmarkStart w:id="1551" w:name="_Toc486572613"/>
      <w:bookmarkStart w:id="1552" w:name="_Toc486506152"/>
      <w:bookmarkStart w:id="1553" w:name="_Toc486506299"/>
      <w:bookmarkStart w:id="1554" w:name="_Toc486506425"/>
      <w:bookmarkStart w:id="1555" w:name="_Toc486506680"/>
      <w:bookmarkStart w:id="1556" w:name="_Toc486506915"/>
      <w:bookmarkStart w:id="1557" w:name="_Toc486507150"/>
      <w:bookmarkStart w:id="1558" w:name="_Toc486507384"/>
      <w:bookmarkStart w:id="1559" w:name="_Toc486507619"/>
      <w:bookmarkStart w:id="1560" w:name="_Toc486507858"/>
      <w:bookmarkStart w:id="1561" w:name="_Toc486508091"/>
      <w:bookmarkStart w:id="1562" w:name="_Toc486508325"/>
      <w:bookmarkStart w:id="1563" w:name="_Toc486508564"/>
      <w:bookmarkStart w:id="1564" w:name="_Toc486572614"/>
      <w:bookmarkStart w:id="1565" w:name="_Toc486506153"/>
      <w:bookmarkStart w:id="1566" w:name="_Toc486506300"/>
      <w:bookmarkStart w:id="1567" w:name="_Toc486506426"/>
      <w:bookmarkStart w:id="1568" w:name="_Toc486506681"/>
      <w:bookmarkStart w:id="1569" w:name="_Toc486506916"/>
      <w:bookmarkStart w:id="1570" w:name="_Toc486507151"/>
      <w:bookmarkStart w:id="1571" w:name="_Toc486507385"/>
      <w:bookmarkStart w:id="1572" w:name="_Toc486507620"/>
      <w:bookmarkStart w:id="1573" w:name="_Toc486507859"/>
      <w:bookmarkStart w:id="1574" w:name="_Toc486508092"/>
      <w:bookmarkStart w:id="1575" w:name="_Toc486508326"/>
      <w:bookmarkStart w:id="1576" w:name="_Toc486508565"/>
      <w:bookmarkStart w:id="1577" w:name="_Toc486572615"/>
      <w:bookmarkStart w:id="1578" w:name="_Toc486507621"/>
      <w:bookmarkStart w:id="1579" w:name="_Toc486508327"/>
      <w:bookmarkStart w:id="1580" w:name="_Toc487255784"/>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sidRPr="001D1AD2">
        <w:t>Interest on Loan</w:t>
      </w:r>
      <w:bookmarkEnd w:id="1578"/>
      <w:bookmarkEnd w:id="1579"/>
      <w:bookmarkEnd w:id="1580"/>
    </w:p>
    <w:p w:rsidR="00F141A8" w:rsidRPr="00466B25" w:rsidRDefault="00F141A8" w:rsidP="00466B25">
      <w:pPr>
        <w:spacing w:after="200" w:line="276" w:lineRule="auto"/>
        <w:rPr>
          <w:sz w:val="28"/>
          <w:szCs w:val="28"/>
        </w:rPr>
      </w:pPr>
    </w:p>
    <w:p w:rsidR="00993210" w:rsidRPr="00F141A8" w:rsidRDefault="009C58D2" w:rsidP="00F141A8">
      <w:pPr>
        <w:spacing w:line="360" w:lineRule="auto"/>
        <w:jc w:val="both"/>
      </w:pPr>
      <w:r w:rsidRPr="0008544A">
        <w:t xml:space="preserve">SAIL- BSL </w:t>
      </w:r>
      <w:r>
        <w:t xml:space="preserve">has invested around </w:t>
      </w:r>
      <w:r w:rsidRPr="0008544A">
        <w:rPr>
          <w:rFonts w:ascii="Rupee Foradian" w:hAnsi="Rupee Foradian"/>
          <w:iCs/>
          <w:color w:val="000000"/>
          <w:lang w:val="en-IN" w:eastAsia="en-IN"/>
        </w:rPr>
        <w:t>`</w:t>
      </w:r>
      <w:r>
        <w:t xml:space="preserve">19.24 Crores so far and further </w:t>
      </w:r>
      <w:r w:rsidRPr="0008544A">
        <w:t xml:space="preserve">intends to invest </w:t>
      </w:r>
      <w:r>
        <w:t xml:space="preserve">around </w:t>
      </w:r>
      <w:r w:rsidRPr="0008544A">
        <w:rPr>
          <w:rFonts w:ascii="Rupee Foradian" w:hAnsi="Rupee Foradian"/>
          <w:iCs/>
          <w:color w:val="000000"/>
          <w:lang w:val="en-IN" w:eastAsia="en-IN"/>
        </w:rPr>
        <w:t>`</w:t>
      </w:r>
      <w:r w:rsidRPr="00E12DD0">
        <w:t>10.0</w:t>
      </w:r>
      <w:r w:rsidRPr="00E12DD0">
        <w:rPr>
          <w:lang w:val="en-IN"/>
        </w:rPr>
        <w:t>0</w:t>
      </w:r>
      <w:r w:rsidRPr="0008544A">
        <w:t xml:space="preserve"> Crores </w:t>
      </w:r>
      <w:r>
        <w:t xml:space="preserve">during the MYT period FY 2016-17 to FY 2020-21 </w:t>
      </w:r>
      <w:r w:rsidRPr="0008544A">
        <w:t>in the distribution infrastructure, as detailed in the business plan. These expenditure items are to be funded by SAIL- BSL on its own and for the additional capital expenditure up to FY 2020-21, the debt</w:t>
      </w:r>
      <w:r>
        <w:t>:</w:t>
      </w:r>
      <w:r w:rsidRPr="0008544A">
        <w:t>equity ratio of 70:30 has been considered in accordance with the Tariff Regulations, 2015.</w:t>
      </w:r>
      <w:r w:rsidR="00790C80">
        <w:t xml:space="preserve"> </w:t>
      </w:r>
    </w:p>
    <w:p w:rsidR="00F141A8" w:rsidRDefault="00F141A8" w:rsidP="00993210">
      <w:pPr>
        <w:spacing w:line="360" w:lineRule="auto"/>
        <w:jc w:val="both"/>
      </w:pPr>
    </w:p>
    <w:p w:rsidR="00790C80" w:rsidRDefault="00993210" w:rsidP="00993210">
      <w:pPr>
        <w:spacing w:line="360" w:lineRule="auto"/>
        <w:jc w:val="both"/>
      </w:pPr>
      <w:r w:rsidRPr="00F141A8">
        <w:t xml:space="preserve">The debt schedule has been prepared considering the figure of closing debt as per the </w:t>
      </w:r>
      <w:r w:rsidR="00156B1B" w:rsidRPr="00F141A8">
        <w:t xml:space="preserve">schedule of </w:t>
      </w:r>
      <w:r w:rsidRPr="00F141A8">
        <w:t xml:space="preserve">FY </w:t>
      </w:r>
      <w:r w:rsidR="00156B1B" w:rsidRPr="00F141A8">
        <w:t>2015-16</w:t>
      </w:r>
      <w:r w:rsidRPr="00F141A8">
        <w:t>.</w:t>
      </w:r>
      <w:r w:rsidR="00156B1B" w:rsidRPr="00F141A8">
        <w:t xml:space="preserve"> </w:t>
      </w:r>
      <w:r w:rsidR="00790C80">
        <w:t>Regulation 6.24 of the Tariff Regulations, 2015 provides as below:</w:t>
      </w:r>
    </w:p>
    <w:p w:rsidR="00F363F6" w:rsidRDefault="00F363F6" w:rsidP="00F363F6">
      <w:pPr>
        <w:ind w:left="720"/>
        <w:jc w:val="both"/>
        <w:rPr>
          <w:i/>
          <w:iCs/>
        </w:rPr>
      </w:pPr>
    </w:p>
    <w:p w:rsidR="00790C80" w:rsidRDefault="00790C80" w:rsidP="00F363F6">
      <w:pPr>
        <w:ind w:left="720"/>
        <w:jc w:val="both"/>
        <w:rPr>
          <w:i/>
          <w:iCs/>
        </w:rPr>
      </w:pPr>
      <w:r>
        <w:rPr>
          <w:i/>
          <w:iCs/>
        </w:rPr>
        <w:t>“</w:t>
      </w:r>
      <w:r w:rsidRPr="00790C80">
        <w:rPr>
          <w:i/>
          <w:iCs/>
        </w:rPr>
        <w:t xml:space="preserve">6.24 The rate of interest shall be the weighted average rate of interest calculated on the basis of the actual loan portfolio at the beginning of each year applicable to the project: </w:t>
      </w:r>
    </w:p>
    <w:p w:rsidR="00790C80" w:rsidRDefault="00790C80" w:rsidP="00F363F6">
      <w:pPr>
        <w:ind w:left="720"/>
        <w:jc w:val="both"/>
        <w:rPr>
          <w:i/>
          <w:iCs/>
        </w:rPr>
      </w:pPr>
    </w:p>
    <w:p w:rsidR="00790C80" w:rsidRDefault="00790C80" w:rsidP="00F363F6">
      <w:pPr>
        <w:ind w:left="720"/>
        <w:jc w:val="both"/>
        <w:rPr>
          <w:i/>
          <w:iCs/>
        </w:rPr>
      </w:pPr>
      <w:r w:rsidRPr="00790C80">
        <w:rPr>
          <w:i/>
          <w:iCs/>
        </w:rPr>
        <w:lastRenderedPageBreak/>
        <w:t xml:space="preserve">Provided that if there is no actual loan for a particular year but normative loan is still outstanding, the last available weighted average rate of interest shall be considered: </w:t>
      </w:r>
    </w:p>
    <w:p w:rsidR="00790C80" w:rsidRDefault="00790C80" w:rsidP="00F363F6">
      <w:pPr>
        <w:ind w:left="720"/>
        <w:jc w:val="both"/>
        <w:rPr>
          <w:i/>
          <w:iCs/>
        </w:rPr>
      </w:pPr>
    </w:p>
    <w:p w:rsidR="00790C80" w:rsidRPr="00790C80" w:rsidRDefault="00790C80" w:rsidP="00F363F6">
      <w:pPr>
        <w:ind w:left="720"/>
        <w:jc w:val="both"/>
        <w:rPr>
          <w:i/>
          <w:iCs/>
        </w:rPr>
      </w:pPr>
      <w:r w:rsidRPr="00790C80">
        <w:rPr>
          <w:i/>
          <w:iCs/>
        </w:rPr>
        <w:t>Provided further that if the licensee does not have actual loan, then the weighted average rate of interest of the licensee as a whole shall be considered:</w:t>
      </w:r>
    </w:p>
    <w:p w:rsidR="00790C80" w:rsidRDefault="00790C80" w:rsidP="00F363F6">
      <w:pPr>
        <w:ind w:left="720"/>
        <w:jc w:val="both"/>
        <w:rPr>
          <w:i/>
          <w:iCs/>
        </w:rPr>
      </w:pPr>
    </w:p>
    <w:p w:rsidR="00790C80" w:rsidRPr="00790C80" w:rsidRDefault="00790C80" w:rsidP="00F363F6">
      <w:pPr>
        <w:ind w:left="720"/>
        <w:jc w:val="both"/>
        <w:rPr>
          <w:i/>
          <w:iCs/>
        </w:rPr>
      </w:pPr>
      <w:r w:rsidRPr="00790C80">
        <w:rPr>
          <w:i/>
          <w:iCs/>
        </w:rPr>
        <w:t>Provided further, in case of new licensee commencing its operation after the date of effectiveness of these Regulations, and which doesn't has actual loan portfolio, the rate of interest shall be considered on normative basis and shall be equal to the Base rate of State Bank of India plus 200 basis points as on the date on which the distribution licensee is declared under commercial operation.</w:t>
      </w:r>
    </w:p>
    <w:p w:rsidR="00790C80" w:rsidRDefault="00790C80" w:rsidP="00F363F6">
      <w:pPr>
        <w:ind w:left="720"/>
        <w:jc w:val="both"/>
        <w:rPr>
          <w:i/>
          <w:iCs/>
        </w:rPr>
      </w:pPr>
    </w:p>
    <w:p w:rsidR="00790C80" w:rsidRPr="00790C80" w:rsidRDefault="00790C80" w:rsidP="00F363F6">
      <w:pPr>
        <w:ind w:left="720"/>
        <w:jc w:val="both"/>
        <w:rPr>
          <w:i/>
          <w:iCs/>
        </w:rPr>
      </w:pPr>
      <w:r w:rsidRPr="00790C80">
        <w:rPr>
          <w:i/>
          <w:iCs/>
        </w:rPr>
        <w:t>Provided that in case of normative debt, the rate of interest shall be equal to base rate of SBI plus 200 basis points as applicable on 1st April of the relevant financial year.</w:t>
      </w:r>
      <w:r>
        <w:rPr>
          <w:i/>
          <w:iCs/>
        </w:rPr>
        <w:t>”</w:t>
      </w:r>
    </w:p>
    <w:p w:rsidR="00790C80" w:rsidRDefault="00790C80" w:rsidP="00790C80">
      <w:pPr>
        <w:spacing w:line="360" w:lineRule="auto"/>
        <w:jc w:val="both"/>
      </w:pPr>
    </w:p>
    <w:p w:rsidR="00993210" w:rsidRDefault="00F141A8" w:rsidP="00993210">
      <w:pPr>
        <w:spacing w:line="360" w:lineRule="auto"/>
        <w:jc w:val="both"/>
      </w:pPr>
      <w:r w:rsidRPr="00F141A8">
        <w:t xml:space="preserve">Therefore, for the purpose of estimating interest on loan, </w:t>
      </w:r>
      <w:r w:rsidR="005D2BCA">
        <w:t xml:space="preserve">a rate of interest of 11.30% has been </w:t>
      </w:r>
      <w:r w:rsidRPr="00F141A8">
        <w:t>considered</w:t>
      </w:r>
      <w:r w:rsidR="005D2BCA">
        <w:t>.</w:t>
      </w:r>
      <w:r w:rsidRPr="00F141A8">
        <w:t xml:space="preserve"> </w:t>
      </w:r>
      <w:r w:rsidR="00993210" w:rsidRPr="00F141A8">
        <w:t>The detailed debt schedule and interest on debt has been provided in the table below:</w:t>
      </w:r>
    </w:p>
    <w:p w:rsidR="000F17DD" w:rsidRDefault="000F17DD" w:rsidP="00CC47B0">
      <w:pPr>
        <w:autoSpaceDE w:val="0"/>
        <w:autoSpaceDN w:val="0"/>
        <w:adjustRightInd w:val="0"/>
        <w:jc w:val="center"/>
        <w:rPr>
          <w:b/>
        </w:rPr>
      </w:pPr>
      <w:bookmarkStart w:id="1581" w:name="_Toc486419630"/>
    </w:p>
    <w:p w:rsidR="00CC47B0" w:rsidRDefault="00CC47B0" w:rsidP="00CC47B0">
      <w:pPr>
        <w:autoSpaceDE w:val="0"/>
        <w:autoSpaceDN w:val="0"/>
        <w:adjustRightInd w:val="0"/>
        <w:jc w:val="center"/>
        <w:rPr>
          <w:b/>
        </w:rPr>
      </w:pPr>
      <w:bookmarkStart w:id="1582" w:name="_Toc487255809"/>
      <w:r w:rsidRPr="00EF1D9E">
        <w:rPr>
          <w:b/>
        </w:rPr>
        <w:t xml:space="preserve">Table </w:t>
      </w:r>
      <w:r w:rsidR="00471B68" w:rsidRPr="00EF1D9E">
        <w:rPr>
          <w:b/>
        </w:rPr>
        <w:fldChar w:fldCharType="begin"/>
      </w:r>
      <w:r w:rsidRPr="00EF1D9E">
        <w:rPr>
          <w:b/>
        </w:rPr>
        <w:instrText xml:space="preserve"> SEQ Table \* ARABIC </w:instrText>
      </w:r>
      <w:r w:rsidR="00471B68" w:rsidRPr="00EF1D9E">
        <w:rPr>
          <w:b/>
        </w:rPr>
        <w:fldChar w:fldCharType="separate"/>
      </w:r>
      <w:r w:rsidR="00FC3310">
        <w:rPr>
          <w:b/>
          <w:noProof/>
        </w:rPr>
        <w:t>19</w:t>
      </w:r>
      <w:r w:rsidR="00471B68" w:rsidRPr="00EF1D9E">
        <w:rPr>
          <w:b/>
        </w:rPr>
        <w:fldChar w:fldCharType="end"/>
      </w:r>
      <w:r w:rsidRPr="00EF1D9E">
        <w:rPr>
          <w:b/>
        </w:rPr>
        <w:t xml:space="preserve">: </w:t>
      </w:r>
      <w:r>
        <w:rPr>
          <w:b/>
        </w:rPr>
        <w:t>Projected Interest on Loan for the MYT Period</w:t>
      </w:r>
      <w:bookmarkEnd w:id="1581"/>
      <w:bookmarkEnd w:id="1582"/>
    </w:p>
    <w:p w:rsidR="00CC47B0" w:rsidRDefault="00CC47B0" w:rsidP="00CC47B0">
      <w:pPr>
        <w:autoSpaceDE w:val="0"/>
        <w:autoSpaceDN w:val="0"/>
        <w:adjustRightInd w:val="0"/>
        <w:jc w:val="center"/>
        <w:rPr>
          <w:i/>
        </w:rPr>
      </w:pPr>
    </w:p>
    <w:p w:rsidR="00CC47B0" w:rsidRDefault="00CC47B0" w:rsidP="00CC47B0">
      <w:pPr>
        <w:autoSpaceDE w:val="0"/>
        <w:autoSpaceDN w:val="0"/>
        <w:adjustRightInd w:val="0"/>
        <w:jc w:val="right"/>
        <w:rPr>
          <w:i/>
        </w:rPr>
      </w:pP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r>
        <w:rPr>
          <w:i/>
          <w:color w:val="000000"/>
          <w:lang w:val="en-IN" w:eastAsia="en-IN"/>
        </w:rPr>
        <w:t>)</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33"/>
        <w:gridCol w:w="984"/>
        <w:gridCol w:w="984"/>
        <w:gridCol w:w="984"/>
        <w:gridCol w:w="984"/>
        <w:gridCol w:w="984"/>
      </w:tblGrid>
      <w:tr w:rsidR="00250B8C" w:rsidRPr="00250B8C" w:rsidTr="00250B8C">
        <w:trPr>
          <w:trHeight w:val="290"/>
        </w:trPr>
        <w:tc>
          <w:tcPr>
            <w:tcW w:w="3833" w:type="dxa"/>
            <w:shd w:val="clear" w:color="auto" w:fill="C6D9F1"/>
            <w:noWrap/>
            <w:vAlign w:val="center"/>
            <w:hideMark/>
          </w:tcPr>
          <w:p w:rsidR="00250B8C" w:rsidRPr="00250B8C" w:rsidRDefault="00250B8C" w:rsidP="00250B8C">
            <w:pPr>
              <w:rPr>
                <w:b/>
                <w:color w:val="000000"/>
              </w:rPr>
            </w:pPr>
            <w:r w:rsidRPr="00250B8C">
              <w:rPr>
                <w:b/>
                <w:color w:val="000000"/>
              </w:rPr>
              <w:t>Particulars</w:t>
            </w:r>
          </w:p>
        </w:tc>
        <w:tc>
          <w:tcPr>
            <w:tcW w:w="984" w:type="dxa"/>
            <w:shd w:val="clear" w:color="auto" w:fill="C6D9F1"/>
            <w:vAlign w:val="center"/>
          </w:tcPr>
          <w:p w:rsidR="00250B8C" w:rsidRPr="00250B8C" w:rsidRDefault="00250B8C" w:rsidP="00250B8C">
            <w:pPr>
              <w:jc w:val="center"/>
              <w:rPr>
                <w:b/>
                <w:color w:val="000000"/>
              </w:rPr>
            </w:pPr>
            <w:r w:rsidRPr="00250B8C">
              <w:rPr>
                <w:b/>
                <w:color w:val="000000"/>
              </w:rPr>
              <w:t>2016-17</w:t>
            </w:r>
          </w:p>
        </w:tc>
        <w:tc>
          <w:tcPr>
            <w:tcW w:w="984" w:type="dxa"/>
            <w:shd w:val="clear" w:color="auto" w:fill="C6D9F1"/>
            <w:vAlign w:val="center"/>
          </w:tcPr>
          <w:p w:rsidR="00250B8C" w:rsidRPr="00250B8C" w:rsidRDefault="00250B8C" w:rsidP="00250B8C">
            <w:pPr>
              <w:jc w:val="center"/>
              <w:rPr>
                <w:b/>
                <w:color w:val="000000"/>
              </w:rPr>
            </w:pPr>
            <w:r w:rsidRPr="00250B8C">
              <w:rPr>
                <w:b/>
                <w:color w:val="000000"/>
              </w:rPr>
              <w:t>2017-18</w:t>
            </w:r>
          </w:p>
        </w:tc>
        <w:tc>
          <w:tcPr>
            <w:tcW w:w="984" w:type="dxa"/>
            <w:shd w:val="clear" w:color="auto" w:fill="C6D9F1"/>
            <w:vAlign w:val="center"/>
          </w:tcPr>
          <w:p w:rsidR="00250B8C" w:rsidRPr="00250B8C" w:rsidRDefault="00250B8C" w:rsidP="00250B8C">
            <w:pPr>
              <w:jc w:val="center"/>
              <w:rPr>
                <w:b/>
                <w:color w:val="000000"/>
              </w:rPr>
            </w:pPr>
            <w:r w:rsidRPr="00250B8C">
              <w:rPr>
                <w:b/>
                <w:color w:val="000000"/>
              </w:rPr>
              <w:t>2018-19</w:t>
            </w:r>
          </w:p>
        </w:tc>
        <w:tc>
          <w:tcPr>
            <w:tcW w:w="984" w:type="dxa"/>
            <w:shd w:val="clear" w:color="auto" w:fill="C6D9F1"/>
            <w:vAlign w:val="center"/>
          </w:tcPr>
          <w:p w:rsidR="00250B8C" w:rsidRPr="00250B8C" w:rsidRDefault="00250B8C" w:rsidP="00250B8C">
            <w:pPr>
              <w:jc w:val="center"/>
              <w:rPr>
                <w:b/>
                <w:color w:val="000000"/>
              </w:rPr>
            </w:pPr>
            <w:r w:rsidRPr="00250B8C">
              <w:rPr>
                <w:b/>
                <w:color w:val="000000"/>
              </w:rPr>
              <w:t>2019-20</w:t>
            </w:r>
          </w:p>
        </w:tc>
        <w:tc>
          <w:tcPr>
            <w:tcW w:w="984" w:type="dxa"/>
            <w:shd w:val="clear" w:color="auto" w:fill="C6D9F1"/>
            <w:vAlign w:val="center"/>
          </w:tcPr>
          <w:p w:rsidR="00250B8C" w:rsidRPr="00250B8C" w:rsidRDefault="00250B8C" w:rsidP="00250B8C">
            <w:pPr>
              <w:jc w:val="center"/>
              <w:rPr>
                <w:b/>
                <w:color w:val="000000"/>
              </w:rPr>
            </w:pPr>
            <w:r w:rsidRPr="00250B8C">
              <w:rPr>
                <w:b/>
                <w:color w:val="000000"/>
              </w:rPr>
              <w:t>2020-21</w:t>
            </w:r>
          </w:p>
        </w:tc>
      </w:tr>
      <w:tr w:rsidR="009C58D2" w:rsidRPr="00250B8C" w:rsidTr="00250B8C">
        <w:trPr>
          <w:trHeight w:val="290"/>
        </w:trPr>
        <w:tc>
          <w:tcPr>
            <w:tcW w:w="3833" w:type="dxa"/>
            <w:shd w:val="clear" w:color="auto" w:fill="auto"/>
            <w:noWrap/>
            <w:vAlign w:val="center"/>
            <w:hideMark/>
          </w:tcPr>
          <w:p w:rsidR="009C58D2" w:rsidRPr="00250B8C" w:rsidRDefault="009C58D2" w:rsidP="00250B8C">
            <w:pPr>
              <w:rPr>
                <w:color w:val="000000"/>
              </w:rPr>
            </w:pPr>
            <w:r w:rsidRPr="00250B8C">
              <w:rPr>
                <w:color w:val="000000"/>
              </w:rPr>
              <w:t>Net Loan-Opening</w:t>
            </w:r>
          </w:p>
        </w:tc>
        <w:tc>
          <w:tcPr>
            <w:tcW w:w="984" w:type="dxa"/>
            <w:vAlign w:val="center"/>
          </w:tcPr>
          <w:p w:rsidR="009C58D2" w:rsidRPr="00250B8C" w:rsidRDefault="009C58D2" w:rsidP="00250B8C">
            <w:pPr>
              <w:jc w:val="center"/>
            </w:pPr>
            <w:r w:rsidRPr="00E12DD0">
              <w:rPr>
                <w:color w:val="000000"/>
              </w:rPr>
              <w:t>13.01</w:t>
            </w:r>
          </w:p>
        </w:tc>
        <w:tc>
          <w:tcPr>
            <w:tcW w:w="984" w:type="dxa"/>
            <w:vAlign w:val="center"/>
          </w:tcPr>
          <w:p w:rsidR="009C58D2" w:rsidRPr="00250B8C" w:rsidRDefault="009C58D2" w:rsidP="00250B8C">
            <w:pPr>
              <w:jc w:val="center"/>
            </w:pPr>
            <w:r w:rsidRPr="00E12DD0">
              <w:rPr>
                <w:color w:val="000000"/>
              </w:rPr>
              <w:t>26.47</w:t>
            </w:r>
          </w:p>
        </w:tc>
        <w:tc>
          <w:tcPr>
            <w:tcW w:w="984" w:type="dxa"/>
            <w:vAlign w:val="center"/>
          </w:tcPr>
          <w:p w:rsidR="009C58D2" w:rsidRPr="00250B8C" w:rsidRDefault="009C58D2" w:rsidP="00250B8C">
            <w:pPr>
              <w:jc w:val="center"/>
            </w:pPr>
            <w:r w:rsidRPr="00E12DD0">
              <w:rPr>
                <w:color w:val="000000"/>
              </w:rPr>
              <w:t>26.75</w:t>
            </w:r>
          </w:p>
        </w:tc>
        <w:tc>
          <w:tcPr>
            <w:tcW w:w="984" w:type="dxa"/>
            <w:vAlign w:val="center"/>
          </w:tcPr>
          <w:p w:rsidR="009C58D2" w:rsidRPr="00250B8C" w:rsidRDefault="009C58D2" w:rsidP="00250B8C">
            <w:pPr>
              <w:jc w:val="center"/>
            </w:pPr>
            <w:r w:rsidRPr="00E12DD0">
              <w:rPr>
                <w:color w:val="000000"/>
              </w:rPr>
              <w:t>30.11</w:t>
            </w:r>
          </w:p>
        </w:tc>
        <w:tc>
          <w:tcPr>
            <w:tcW w:w="984" w:type="dxa"/>
            <w:vAlign w:val="center"/>
          </w:tcPr>
          <w:p w:rsidR="009C58D2" w:rsidRPr="00250B8C" w:rsidRDefault="009C58D2" w:rsidP="00250B8C">
            <w:pPr>
              <w:jc w:val="center"/>
            </w:pPr>
            <w:r w:rsidRPr="00E12DD0">
              <w:rPr>
                <w:color w:val="000000"/>
              </w:rPr>
              <w:t>33.47</w:t>
            </w:r>
          </w:p>
        </w:tc>
      </w:tr>
      <w:tr w:rsidR="009C58D2" w:rsidRPr="00250B8C" w:rsidTr="00250B8C">
        <w:trPr>
          <w:trHeight w:val="290"/>
        </w:trPr>
        <w:tc>
          <w:tcPr>
            <w:tcW w:w="3833" w:type="dxa"/>
            <w:shd w:val="clear" w:color="auto" w:fill="auto"/>
            <w:noWrap/>
            <w:vAlign w:val="center"/>
            <w:hideMark/>
          </w:tcPr>
          <w:p w:rsidR="009C58D2" w:rsidRPr="00250B8C" w:rsidRDefault="009C58D2" w:rsidP="00250B8C">
            <w:pPr>
              <w:rPr>
                <w:color w:val="000000"/>
              </w:rPr>
            </w:pPr>
            <w:r w:rsidRPr="00250B8C">
              <w:rPr>
                <w:color w:val="000000"/>
              </w:rPr>
              <w:t>Additions</w:t>
            </w:r>
          </w:p>
        </w:tc>
        <w:tc>
          <w:tcPr>
            <w:tcW w:w="984" w:type="dxa"/>
            <w:vAlign w:val="center"/>
          </w:tcPr>
          <w:p w:rsidR="009C58D2" w:rsidRPr="00250B8C" w:rsidRDefault="009C58D2" w:rsidP="00250B8C">
            <w:pPr>
              <w:jc w:val="center"/>
            </w:pPr>
            <w:r w:rsidRPr="00E12DD0">
              <w:rPr>
                <w:color w:val="000000"/>
              </w:rPr>
              <w:t>13.47</w:t>
            </w:r>
          </w:p>
        </w:tc>
        <w:tc>
          <w:tcPr>
            <w:tcW w:w="984" w:type="dxa"/>
            <w:vAlign w:val="center"/>
          </w:tcPr>
          <w:p w:rsidR="009C58D2" w:rsidRPr="00250B8C" w:rsidRDefault="009C58D2" w:rsidP="00250B8C">
            <w:pPr>
              <w:jc w:val="center"/>
            </w:pPr>
            <w:r w:rsidRPr="00E12DD0">
              <w:rPr>
                <w:color w:val="000000"/>
              </w:rPr>
              <w:t>0.28</w:t>
            </w:r>
          </w:p>
        </w:tc>
        <w:tc>
          <w:tcPr>
            <w:tcW w:w="984" w:type="dxa"/>
            <w:vAlign w:val="center"/>
          </w:tcPr>
          <w:p w:rsidR="009C58D2" w:rsidRPr="00250B8C" w:rsidRDefault="009C58D2" w:rsidP="00250B8C">
            <w:pPr>
              <w:jc w:val="center"/>
            </w:pPr>
            <w:r w:rsidRPr="00E12DD0">
              <w:rPr>
                <w:color w:val="000000"/>
              </w:rPr>
              <w:t>3.36</w:t>
            </w:r>
          </w:p>
        </w:tc>
        <w:tc>
          <w:tcPr>
            <w:tcW w:w="984" w:type="dxa"/>
            <w:vAlign w:val="center"/>
          </w:tcPr>
          <w:p w:rsidR="009C58D2" w:rsidRPr="00250B8C" w:rsidRDefault="009C58D2" w:rsidP="00250B8C">
            <w:pPr>
              <w:jc w:val="center"/>
            </w:pPr>
            <w:r w:rsidRPr="00E12DD0">
              <w:rPr>
                <w:color w:val="000000"/>
              </w:rPr>
              <w:t>3.36</w:t>
            </w:r>
          </w:p>
        </w:tc>
        <w:tc>
          <w:tcPr>
            <w:tcW w:w="984" w:type="dxa"/>
            <w:vAlign w:val="center"/>
          </w:tcPr>
          <w:p w:rsidR="009C58D2" w:rsidRPr="00250B8C" w:rsidRDefault="009C58D2" w:rsidP="00250B8C">
            <w:pPr>
              <w:jc w:val="center"/>
            </w:pPr>
            <w:r w:rsidRPr="00E12DD0">
              <w:rPr>
                <w:color w:val="000000"/>
              </w:rPr>
              <w:t>0.00</w:t>
            </w:r>
          </w:p>
        </w:tc>
      </w:tr>
      <w:tr w:rsidR="009C58D2" w:rsidRPr="00250B8C" w:rsidTr="00250B8C">
        <w:trPr>
          <w:trHeight w:val="290"/>
        </w:trPr>
        <w:tc>
          <w:tcPr>
            <w:tcW w:w="3833" w:type="dxa"/>
            <w:shd w:val="clear" w:color="auto" w:fill="auto"/>
            <w:noWrap/>
            <w:vAlign w:val="center"/>
            <w:hideMark/>
          </w:tcPr>
          <w:p w:rsidR="009C58D2" w:rsidRPr="00250B8C" w:rsidRDefault="009C58D2" w:rsidP="00250B8C">
            <w:pPr>
              <w:rPr>
                <w:color w:val="000000"/>
              </w:rPr>
            </w:pPr>
            <w:r w:rsidRPr="00250B8C">
              <w:rPr>
                <w:color w:val="000000"/>
              </w:rPr>
              <w:t>Repayment during the year</w:t>
            </w:r>
          </w:p>
        </w:tc>
        <w:tc>
          <w:tcPr>
            <w:tcW w:w="984" w:type="dxa"/>
            <w:vAlign w:val="center"/>
          </w:tcPr>
          <w:p w:rsidR="009C58D2" w:rsidRPr="00250B8C" w:rsidRDefault="009C58D2" w:rsidP="00250B8C">
            <w:pPr>
              <w:jc w:val="center"/>
            </w:pPr>
            <w:r w:rsidRPr="00E12DD0">
              <w:rPr>
                <w:color w:val="000000"/>
              </w:rPr>
              <w:t>1.76</w:t>
            </w:r>
          </w:p>
        </w:tc>
        <w:tc>
          <w:tcPr>
            <w:tcW w:w="984" w:type="dxa"/>
            <w:vAlign w:val="center"/>
          </w:tcPr>
          <w:p w:rsidR="009C58D2" w:rsidRPr="00250B8C" w:rsidRDefault="009C58D2" w:rsidP="00250B8C">
            <w:pPr>
              <w:jc w:val="center"/>
            </w:pPr>
            <w:r w:rsidRPr="00E12DD0">
              <w:rPr>
                <w:color w:val="000000"/>
              </w:rPr>
              <w:t>1.79</w:t>
            </w:r>
          </w:p>
        </w:tc>
        <w:tc>
          <w:tcPr>
            <w:tcW w:w="984" w:type="dxa"/>
            <w:vAlign w:val="center"/>
          </w:tcPr>
          <w:p w:rsidR="009C58D2" w:rsidRPr="00250B8C" w:rsidRDefault="009C58D2" w:rsidP="00250B8C">
            <w:pPr>
              <w:jc w:val="center"/>
            </w:pPr>
            <w:r w:rsidRPr="00E12DD0">
              <w:rPr>
                <w:color w:val="000000"/>
              </w:rPr>
              <w:t>2.12</w:t>
            </w:r>
          </w:p>
        </w:tc>
        <w:tc>
          <w:tcPr>
            <w:tcW w:w="984" w:type="dxa"/>
            <w:vAlign w:val="center"/>
          </w:tcPr>
          <w:p w:rsidR="009C58D2" w:rsidRPr="00250B8C" w:rsidRDefault="009C58D2" w:rsidP="00250B8C">
            <w:pPr>
              <w:jc w:val="center"/>
            </w:pPr>
            <w:r w:rsidRPr="00E12DD0">
              <w:rPr>
                <w:color w:val="000000"/>
              </w:rPr>
              <w:t>2.30</w:t>
            </w:r>
          </w:p>
        </w:tc>
        <w:tc>
          <w:tcPr>
            <w:tcW w:w="984" w:type="dxa"/>
            <w:vAlign w:val="center"/>
          </w:tcPr>
          <w:p w:rsidR="009C58D2" w:rsidRPr="00250B8C" w:rsidRDefault="009C58D2" w:rsidP="00250B8C">
            <w:pPr>
              <w:jc w:val="center"/>
            </w:pPr>
            <w:r w:rsidRPr="00E12DD0">
              <w:rPr>
                <w:color w:val="000000"/>
              </w:rPr>
              <w:t>2.30</w:t>
            </w:r>
          </w:p>
        </w:tc>
      </w:tr>
      <w:tr w:rsidR="009C58D2" w:rsidRPr="00250B8C" w:rsidTr="00250B8C">
        <w:trPr>
          <w:trHeight w:val="290"/>
        </w:trPr>
        <w:tc>
          <w:tcPr>
            <w:tcW w:w="3833" w:type="dxa"/>
            <w:shd w:val="clear" w:color="auto" w:fill="auto"/>
            <w:noWrap/>
            <w:vAlign w:val="center"/>
            <w:hideMark/>
          </w:tcPr>
          <w:p w:rsidR="009C58D2" w:rsidRPr="00250B8C" w:rsidRDefault="009C58D2" w:rsidP="00250B8C">
            <w:pPr>
              <w:rPr>
                <w:color w:val="000000"/>
              </w:rPr>
            </w:pPr>
            <w:r w:rsidRPr="00250B8C">
              <w:rPr>
                <w:color w:val="000000"/>
              </w:rPr>
              <w:t>Net Loan-Closing</w:t>
            </w:r>
          </w:p>
        </w:tc>
        <w:tc>
          <w:tcPr>
            <w:tcW w:w="984" w:type="dxa"/>
            <w:vAlign w:val="center"/>
          </w:tcPr>
          <w:p w:rsidR="009C58D2" w:rsidRPr="00250B8C" w:rsidRDefault="009C58D2" w:rsidP="00250B8C">
            <w:pPr>
              <w:jc w:val="center"/>
            </w:pPr>
            <w:r w:rsidRPr="00E12DD0">
              <w:rPr>
                <w:color w:val="000000"/>
              </w:rPr>
              <w:t>24.71</w:t>
            </w:r>
          </w:p>
        </w:tc>
        <w:tc>
          <w:tcPr>
            <w:tcW w:w="984" w:type="dxa"/>
            <w:vAlign w:val="center"/>
          </w:tcPr>
          <w:p w:rsidR="009C58D2" w:rsidRPr="00250B8C" w:rsidRDefault="009C58D2" w:rsidP="00250B8C">
            <w:pPr>
              <w:jc w:val="center"/>
            </w:pPr>
            <w:r w:rsidRPr="00E12DD0">
              <w:rPr>
                <w:color w:val="000000"/>
              </w:rPr>
              <w:t>24.97</w:t>
            </w:r>
          </w:p>
        </w:tc>
        <w:tc>
          <w:tcPr>
            <w:tcW w:w="984" w:type="dxa"/>
            <w:vAlign w:val="center"/>
          </w:tcPr>
          <w:p w:rsidR="009C58D2" w:rsidRPr="00250B8C" w:rsidRDefault="009C58D2" w:rsidP="00250B8C">
            <w:pPr>
              <w:jc w:val="center"/>
            </w:pPr>
            <w:r w:rsidRPr="00E12DD0">
              <w:rPr>
                <w:color w:val="000000"/>
              </w:rPr>
              <w:t>27.99</w:t>
            </w:r>
          </w:p>
        </w:tc>
        <w:tc>
          <w:tcPr>
            <w:tcW w:w="984" w:type="dxa"/>
            <w:vAlign w:val="center"/>
          </w:tcPr>
          <w:p w:rsidR="009C58D2" w:rsidRPr="00250B8C" w:rsidRDefault="009C58D2" w:rsidP="00250B8C">
            <w:pPr>
              <w:jc w:val="center"/>
            </w:pPr>
            <w:r w:rsidRPr="00E12DD0">
              <w:rPr>
                <w:color w:val="000000"/>
              </w:rPr>
              <w:t>31.17</w:t>
            </w:r>
          </w:p>
        </w:tc>
        <w:tc>
          <w:tcPr>
            <w:tcW w:w="984" w:type="dxa"/>
            <w:vAlign w:val="center"/>
          </w:tcPr>
          <w:p w:rsidR="009C58D2" w:rsidRPr="00250B8C" w:rsidRDefault="009C58D2" w:rsidP="00250B8C">
            <w:pPr>
              <w:jc w:val="center"/>
            </w:pPr>
            <w:r w:rsidRPr="00E12DD0">
              <w:rPr>
                <w:color w:val="000000"/>
              </w:rPr>
              <w:t>31.17</w:t>
            </w:r>
          </w:p>
        </w:tc>
      </w:tr>
      <w:tr w:rsidR="009C58D2" w:rsidRPr="00250B8C" w:rsidTr="00250B8C">
        <w:trPr>
          <w:trHeight w:val="290"/>
        </w:trPr>
        <w:tc>
          <w:tcPr>
            <w:tcW w:w="3833" w:type="dxa"/>
            <w:shd w:val="clear" w:color="auto" w:fill="auto"/>
            <w:noWrap/>
            <w:vAlign w:val="center"/>
            <w:hideMark/>
          </w:tcPr>
          <w:p w:rsidR="009C58D2" w:rsidRPr="00250B8C" w:rsidRDefault="009C58D2" w:rsidP="00250B8C">
            <w:pPr>
              <w:rPr>
                <w:color w:val="000000"/>
              </w:rPr>
            </w:pPr>
            <w:r w:rsidRPr="00250B8C">
              <w:rPr>
                <w:color w:val="000000"/>
              </w:rPr>
              <w:t>Average Loan</w:t>
            </w:r>
          </w:p>
        </w:tc>
        <w:tc>
          <w:tcPr>
            <w:tcW w:w="984" w:type="dxa"/>
            <w:vAlign w:val="center"/>
          </w:tcPr>
          <w:p w:rsidR="009C58D2" w:rsidRPr="00250B8C" w:rsidRDefault="009C58D2" w:rsidP="00250B8C">
            <w:pPr>
              <w:jc w:val="center"/>
            </w:pPr>
            <w:r w:rsidRPr="00E12DD0">
              <w:rPr>
                <w:color w:val="000000"/>
              </w:rPr>
              <w:t>18.86</w:t>
            </w:r>
          </w:p>
        </w:tc>
        <w:tc>
          <w:tcPr>
            <w:tcW w:w="984" w:type="dxa"/>
            <w:vAlign w:val="center"/>
          </w:tcPr>
          <w:p w:rsidR="009C58D2" w:rsidRPr="00250B8C" w:rsidRDefault="009C58D2" w:rsidP="00250B8C">
            <w:pPr>
              <w:jc w:val="center"/>
            </w:pPr>
            <w:r w:rsidRPr="00E12DD0">
              <w:rPr>
                <w:color w:val="000000"/>
              </w:rPr>
              <w:t>25.72</w:t>
            </w:r>
          </w:p>
        </w:tc>
        <w:tc>
          <w:tcPr>
            <w:tcW w:w="984" w:type="dxa"/>
            <w:vAlign w:val="center"/>
          </w:tcPr>
          <w:p w:rsidR="009C58D2" w:rsidRPr="00250B8C" w:rsidRDefault="009C58D2" w:rsidP="00250B8C">
            <w:pPr>
              <w:jc w:val="center"/>
            </w:pPr>
            <w:r w:rsidRPr="00E12DD0">
              <w:rPr>
                <w:color w:val="000000"/>
              </w:rPr>
              <w:t>27.37</w:t>
            </w:r>
          </w:p>
        </w:tc>
        <w:tc>
          <w:tcPr>
            <w:tcW w:w="984" w:type="dxa"/>
            <w:vAlign w:val="center"/>
          </w:tcPr>
          <w:p w:rsidR="009C58D2" w:rsidRPr="00250B8C" w:rsidRDefault="009C58D2" w:rsidP="00250B8C">
            <w:pPr>
              <w:jc w:val="center"/>
            </w:pPr>
            <w:r w:rsidRPr="00E12DD0">
              <w:rPr>
                <w:color w:val="000000"/>
              </w:rPr>
              <w:t>30.64</w:t>
            </w:r>
          </w:p>
        </w:tc>
        <w:tc>
          <w:tcPr>
            <w:tcW w:w="984" w:type="dxa"/>
            <w:vAlign w:val="center"/>
          </w:tcPr>
          <w:p w:rsidR="009C58D2" w:rsidRPr="00250B8C" w:rsidRDefault="009C58D2" w:rsidP="00250B8C">
            <w:pPr>
              <w:jc w:val="center"/>
            </w:pPr>
            <w:r w:rsidRPr="00E12DD0">
              <w:rPr>
                <w:color w:val="000000"/>
              </w:rPr>
              <w:t>32.32</w:t>
            </w:r>
          </w:p>
        </w:tc>
      </w:tr>
      <w:tr w:rsidR="009C58D2" w:rsidRPr="00250B8C" w:rsidTr="00250B8C">
        <w:trPr>
          <w:trHeight w:val="290"/>
        </w:trPr>
        <w:tc>
          <w:tcPr>
            <w:tcW w:w="3833" w:type="dxa"/>
            <w:shd w:val="clear" w:color="auto" w:fill="auto"/>
            <w:noWrap/>
            <w:vAlign w:val="center"/>
            <w:hideMark/>
          </w:tcPr>
          <w:p w:rsidR="009C58D2" w:rsidRPr="00250B8C" w:rsidRDefault="009C58D2" w:rsidP="00250B8C">
            <w:pPr>
              <w:rPr>
                <w:color w:val="000000"/>
              </w:rPr>
            </w:pPr>
            <w:r w:rsidRPr="00250B8C">
              <w:rPr>
                <w:color w:val="000000"/>
              </w:rPr>
              <w:t>Weighted Average Rate of Interest on Loan (%)</w:t>
            </w:r>
          </w:p>
        </w:tc>
        <w:tc>
          <w:tcPr>
            <w:tcW w:w="984" w:type="dxa"/>
            <w:vAlign w:val="center"/>
          </w:tcPr>
          <w:p w:rsidR="009C58D2" w:rsidRPr="00250B8C" w:rsidRDefault="009C58D2" w:rsidP="00250B8C">
            <w:pPr>
              <w:jc w:val="center"/>
            </w:pPr>
            <w:r w:rsidRPr="00E12DD0">
              <w:rPr>
                <w:color w:val="000000"/>
              </w:rPr>
              <w:t>11.30%</w:t>
            </w:r>
          </w:p>
        </w:tc>
        <w:tc>
          <w:tcPr>
            <w:tcW w:w="984" w:type="dxa"/>
            <w:vAlign w:val="center"/>
          </w:tcPr>
          <w:p w:rsidR="009C58D2" w:rsidRPr="00250B8C" w:rsidRDefault="009C58D2" w:rsidP="00250B8C">
            <w:pPr>
              <w:jc w:val="center"/>
            </w:pPr>
            <w:r w:rsidRPr="00E12DD0">
              <w:rPr>
                <w:color w:val="000000"/>
              </w:rPr>
              <w:t>11.30%</w:t>
            </w:r>
          </w:p>
        </w:tc>
        <w:tc>
          <w:tcPr>
            <w:tcW w:w="984" w:type="dxa"/>
            <w:vAlign w:val="center"/>
          </w:tcPr>
          <w:p w:rsidR="009C58D2" w:rsidRPr="00250B8C" w:rsidRDefault="009C58D2" w:rsidP="00250B8C">
            <w:pPr>
              <w:jc w:val="center"/>
            </w:pPr>
            <w:r w:rsidRPr="00E12DD0">
              <w:rPr>
                <w:color w:val="000000"/>
              </w:rPr>
              <w:t>11.30%</w:t>
            </w:r>
          </w:p>
        </w:tc>
        <w:tc>
          <w:tcPr>
            <w:tcW w:w="984" w:type="dxa"/>
            <w:vAlign w:val="center"/>
          </w:tcPr>
          <w:p w:rsidR="009C58D2" w:rsidRPr="00250B8C" w:rsidRDefault="009C58D2" w:rsidP="00250B8C">
            <w:pPr>
              <w:jc w:val="center"/>
            </w:pPr>
            <w:r w:rsidRPr="00E12DD0">
              <w:rPr>
                <w:color w:val="000000"/>
              </w:rPr>
              <w:t>11.30%</w:t>
            </w:r>
          </w:p>
        </w:tc>
        <w:tc>
          <w:tcPr>
            <w:tcW w:w="984" w:type="dxa"/>
            <w:vAlign w:val="center"/>
          </w:tcPr>
          <w:p w:rsidR="009C58D2" w:rsidRPr="00250B8C" w:rsidRDefault="009C58D2" w:rsidP="00250B8C">
            <w:pPr>
              <w:jc w:val="center"/>
            </w:pPr>
            <w:r w:rsidRPr="00E12DD0">
              <w:rPr>
                <w:color w:val="000000"/>
              </w:rPr>
              <w:t>11.30%</w:t>
            </w:r>
          </w:p>
        </w:tc>
      </w:tr>
      <w:tr w:rsidR="009C58D2" w:rsidRPr="00250B8C" w:rsidTr="00250B8C">
        <w:trPr>
          <w:trHeight w:val="290"/>
        </w:trPr>
        <w:tc>
          <w:tcPr>
            <w:tcW w:w="3833" w:type="dxa"/>
            <w:shd w:val="clear" w:color="auto" w:fill="auto"/>
            <w:noWrap/>
            <w:vAlign w:val="center"/>
            <w:hideMark/>
          </w:tcPr>
          <w:p w:rsidR="009C58D2" w:rsidRPr="00B3291E" w:rsidRDefault="009C58D2" w:rsidP="00250B8C">
            <w:pPr>
              <w:rPr>
                <w:b/>
                <w:bCs/>
                <w:color w:val="000000"/>
              </w:rPr>
            </w:pPr>
            <w:r w:rsidRPr="00B3291E">
              <w:rPr>
                <w:b/>
                <w:bCs/>
                <w:color w:val="000000"/>
              </w:rPr>
              <w:t>Interest on Loan</w:t>
            </w:r>
          </w:p>
        </w:tc>
        <w:tc>
          <w:tcPr>
            <w:tcW w:w="984" w:type="dxa"/>
            <w:vAlign w:val="center"/>
          </w:tcPr>
          <w:p w:rsidR="009C58D2" w:rsidRPr="00250B8C" w:rsidRDefault="009C58D2" w:rsidP="00250B8C">
            <w:pPr>
              <w:jc w:val="center"/>
            </w:pPr>
            <w:r w:rsidRPr="00E12DD0">
              <w:rPr>
                <w:b/>
                <w:bCs/>
                <w:color w:val="000000"/>
              </w:rPr>
              <w:t>2.13</w:t>
            </w:r>
          </w:p>
        </w:tc>
        <w:tc>
          <w:tcPr>
            <w:tcW w:w="984" w:type="dxa"/>
            <w:vAlign w:val="center"/>
          </w:tcPr>
          <w:p w:rsidR="009C58D2" w:rsidRPr="00250B8C" w:rsidRDefault="009C58D2" w:rsidP="00250B8C">
            <w:pPr>
              <w:jc w:val="center"/>
            </w:pPr>
            <w:r w:rsidRPr="00E12DD0">
              <w:rPr>
                <w:b/>
                <w:bCs/>
                <w:color w:val="000000"/>
              </w:rPr>
              <w:t>2.91</w:t>
            </w:r>
          </w:p>
        </w:tc>
        <w:tc>
          <w:tcPr>
            <w:tcW w:w="984" w:type="dxa"/>
            <w:vAlign w:val="center"/>
          </w:tcPr>
          <w:p w:rsidR="009C58D2" w:rsidRPr="00250B8C" w:rsidRDefault="009C58D2" w:rsidP="00250B8C">
            <w:pPr>
              <w:jc w:val="center"/>
            </w:pPr>
            <w:r w:rsidRPr="00E12DD0">
              <w:rPr>
                <w:b/>
                <w:bCs/>
                <w:color w:val="000000"/>
              </w:rPr>
              <w:t>3.09</w:t>
            </w:r>
          </w:p>
        </w:tc>
        <w:tc>
          <w:tcPr>
            <w:tcW w:w="984" w:type="dxa"/>
            <w:vAlign w:val="center"/>
          </w:tcPr>
          <w:p w:rsidR="009C58D2" w:rsidRPr="00250B8C" w:rsidRDefault="009C58D2" w:rsidP="00250B8C">
            <w:pPr>
              <w:jc w:val="center"/>
            </w:pPr>
            <w:r w:rsidRPr="00E12DD0">
              <w:rPr>
                <w:b/>
                <w:bCs/>
                <w:color w:val="000000"/>
              </w:rPr>
              <w:t>3.46</w:t>
            </w:r>
          </w:p>
        </w:tc>
        <w:tc>
          <w:tcPr>
            <w:tcW w:w="984" w:type="dxa"/>
            <w:vAlign w:val="center"/>
          </w:tcPr>
          <w:p w:rsidR="009C58D2" w:rsidRPr="00250B8C" w:rsidRDefault="009C58D2" w:rsidP="00250B8C">
            <w:pPr>
              <w:jc w:val="center"/>
            </w:pPr>
            <w:r w:rsidRPr="00E12DD0">
              <w:rPr>
                <w:b/>
                <w:bCs/>
                <w:color w:val="000000"/>
              </w:rPr>
              <w:t>3.65</w:t>
            </w:r>
          </w:p>
        </w:tc>
      </w:tr>
    </w:tbl>
    <w:p w:rsidR="00F363F6" w:rsidRDefault="00F363F6" w:rsidP="00F363F6"/>
    <w:p w:rsidR="00F363F6" w:rsidRDefault="00F363F6" w:rsidP="00F363F6"/>
    <w:p w:rsidR="00466B25" w:rsidRPr="001D1AD2" w:rsidRDefault="00466B25" w:rsidP="00F363F6">
      <w:pPr>
        <w:pStyle w:val="Heading2"/>
        <w:numPr>
          <w:ilvl w:val="1"/>
          <w:numId w:val="60"/>
        </w:numPr>
      </w:pPr>
      <w:bookmarkStart w:id="1583" w:name="_Toc486506155"/>
      <w:bookmarkStart w:id="1584" w:name="_Toc486506302"/>
      <w:bookmarkStart w:id="1585" w:name="_Toc486506428"/>
      <w:bookmarkStart w:id="1586" w:name="_Toc486506683"/>
      <w:bookmarkStart w:id="1587" w:name="_Toc486506918"/>
      <w:bookmarkStart w:id="1588" w:name="_Toc486507153"/>
      <w:bookmarkStart w:id="1589" w:name="_Toc486507387"/>
      <w:bookmarkStart w:id="1590" w:name="_Toc486507622"/>
      <w:bookmarkStart w:id="1591" w:name="_Toc486507861"/>
      <w:bookmarkStart w:id="1592" w:name="_Toc486508094"/>
      <w:bookmarkStart w:id="1593" w:name="_Toc486508328"/>
      <w:bookmarkStart w:id="1594" w:name="_Toc486508567"/>
      <w:bookmarkStart w:id="1595" w:name="_Toc486572617"/>
      <w:bookmarkStart w:id="1596" w:name="_Toc486506156"/>
      <w:bookmarkStart w:id="1597" w:name="_Toc486506303"/>
      <w:bookmarkStart w:id="1598" w:name="_Toc486506429"/>
      <w:bookmarkStart w:id="1599" w:name="_Toc486506684"/>
      <w:bookmarkStart w:id="1600" w:name="_Toc486506919"/>
      <w:bookmarkStart w:id="1601" w:name="_Toc486507154"/>
      <w:bookmarkStart w:id="1602" w:name="_Toc486507388"/>
      <w:bookmarkStart w:id="1603" w:name="_Toc486507623"/>
      <w:bookmarkStart w:id="1604" w:name="_Toc486507862"/>
      <w:bookmarkStart w:id="1605" w:name="_Toc486508095"/>
      <w:bookmarkStart w:id="1606" w:name="_Toc486508329"/>
      <w:bookmarkStart w:id="1607" w:name="_Toc486508568"/>
      <w:bookmarkStart w:id="1608" w:name="_Toc486572618"/>
      <w:bookmarkStart w:id="1609" w:name="_Toc486506157"/>
      <w:bookmarkStart w:id="1610" w:name="_Toc486506304"/>
      <w:bookmarkStart w:id="1611" w:name="_Toc486506430"/>
      <w:bookmarkStart w:id="1612" w:name="_Toc486506685"/>
      <w:bookmarkStart w:id="1613" w:name="_Toc486506920"/>
      <w:bookmarkStart w:id="1614" w:name="_Toc486507155"/>
      <w:bookmarkStart w:id="1615" w:name="_Toc486507389"/>
      <w:bookmarkStart w:id="1616" w:name="_Toc486507624"/>
      <w:bookmarkStart w:id="1617" w:name="_Toc486507863"/>
      <w:bookmarkStart w:id="1618" w:name="_Toc486508096"/>
      <w:bookmarkStart w:id="1619" w:name="_Toc486508330"/>
      <w:bookmarkStart w:id="1620" w:name="_Toc486508569"/>
      <w:bookmarkStart w:id="1621" w:name="_Toc486572619"/>
      <w:bookmarkStart w:id="1622" w:name="_Toc486506158"/>
      <w:bookmarkStart w:id="1623" w:name="_Toc486506305"/>
      <w:bookmarkStart w:id="1624" w:name="_Toc486506431"/>
      <w:bookmarkStart w:id="1625" w:name="_Toc486506686"/>
      <w:bookmarkStart w:id="1626" w:name="_Toc486506921"/>
      <w:bookmarkStart w:id="1627" w:name="_Toc486507156"/>
      <w:bookmarkStart w:id="1628" w:name="_Toc486507390"/>
      <w:bookmarkStart w:id="1629" w:name="_Toc486507625"/>
      <w:bookmarkStart w:id="1630" w:name="_Toc486507864"/>
      <w:bookmarkStart w:id="1631" w:name="_Toc486508097"/>
      <w:bookmarkStart w:id="1632" w:name="_Toc486508331"/>
      <w:bookmarkStart w:id="1633" w:name="_Toc486508570"/>
      <w:bookmarkStart w:id="1634" w:name="_Toc486572620"/>
      <w:bookmarkStart w:id="1635" w:name="_Toc486506159"/>
      <w:bookmarkStart w:id="1636" w:name="_Toc486506306"/>
      <w:bookmarkStart w:id="1637" w:name="_Toc486506432"/>
      <w:bookmarkStart w:id="1638" w:name="_Toc486506687"/>
      <w:bookmarkStart w:id="1639" w:name="_Toc486506922"/>
      <w:bookmarkStart w:id="1640" w:name="_Toc486507157"/>
      <w:bookmarkStart w:id="1641" w:name="_Toc486507391"/>
      <w:bookmarkStart w:id="1642" w:name="_Toc486507626"/>
      <w:bookmarkStart w:id="1643" w:name="_Toc486507865"/>
      <w:bookmarkStart w:id="1644" w:name="_Toc486508098"/>
      <w:bookmarkStart w:id="1645" w:name="_Toc486508332"/>
      <w:bookmarkStart w:id="1646" w:name="_Toc486508571"/>
      <w:bookmarkStart w:id="1647" w:name="_Toc486572621"/>
      <w:bookmarkStart w:id="1648" w:name="_Toc486507627"/>
      <w:bookmarkStart w:id="1649" w:name="_Toc486508333"/>
      <w:bookmarkStart w:id="1650" w:name="_Toc487255785"/>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sidRPr="001D1AD2">
        <w:t>Interest on Working Capital</w:t>
      </w:r>
      <w:bookmarkEnd w:id="1648"/>
      <w:bookmarkEnd w:id="1649"/>
      <w:bookmarkEnd w:id="1650"/>
    </w:p>
    <w:p w:rsidR="002404CD" w:rsidRDefault="002404CD" w:rsidP="002404CD">
      <w:pPr>
        <w:spacing w:line="360" w:lineRule="auto"/>
        <w:jc w:val="both"/>
      </w:pPr>
    </w:p>
    <w:p w:rsidR="002404CD" w:rsidRPr="002404CD" w:rsidRDefault="002404CD" w:rsidP="002404CD">
      <w:pPr>
        <w:spacing w:line="360" w:lineRule="auto"/>
        <w:jc w:val="both"/>
      </w:pPr>
      <w:r w:rsidRPr="002404CD">
        <w:t>Regulation</w:t>
      </w:r>
      <w:r>
        <w:t>s</w:t>
      </w:r>
      <w:r w:rsidRPr="002404CD">
        <w:t xml:space="preserve"> 6.29 and 6.30 of </w:t>
      </w:r>
      <w:r>
        <w:t xml:space="preserve">Tariff </w:t>
      </w:r>
      <w:r w:rsidRPr="002404CD">
        <w:t>Regulation</w:t>
      </w:r>
      <w:r>
        <w:t>s,</w:t>
      </w:r>
      <w:r w:rsidRPr="002404CD">
        <w:t xml:space="preserve"> 2015 provide for estimation of working capital requirement and interest thereof. In line with the above Regulation</w:t>
      </w:r>
      <w:r>
        <w:t>s</w:t>
      </w:r>
      <w:r w:rsidRPr="002404CD">
        <w:t xml:space="preserve">, the working </w:t>
      </w:r>
      <w:r w:rsidRPr="002404CD">
        <w:lastRenderedPageBreak/>
        <w:t xml:space="preserve">capital requirement of </w:t>
      </w:r>
      <w:r>
        <w:t xml:space="preserve">SAIL- BSL </w:t>
      </w:r>
      <w:r w:rsidRPr="002404CD">
        <w:t xml:space="preserve">has been estimated for the MYT control period, with the following components: </w:t>
      </w:r>
    </w:p>
    <w:p w:rsidR="002404CD" w:rsidRPr="002404CD" w:rsidRDefault="002404CD" w:rsidP="002404CD">
      <w:pPr>
        <w:spacing w:line="360" w:lineRule="auto"/>
        <w:ind w:left="720"/>
        <w:jc w:val="both"/>
        <w:rPr>
          <w:i/>
        </w:rPr>
      </w:pPr>
      <w:r w:rsidRPr="002404CD">
        <w:rPr>
          <w:i/>
        </w:rPr>
        <w:t xml:space="preserve">a) One-twelfth of the amount of Operation and Maintenance expenses for </w:t>
      </w:r>
      <w:r>
        <w:rPr>
          <w:i/>
        </w:rPr>
        <w:t xml:space="preserve">retail supply </w:t>
      </w:r>
      <w:r w:rsidRPr="002404CD">
        <w:rPr>
          <w:i/>
        </w:rPr>
        <w:t xml:space="preserve">business for such financial year; plus </w:t>
      </w:r>
    </w:p>
    <w:p w:rsidR="002404CD" w:rsidRPr="002404CD" w:rsidRDefault="002404CD" w:rsidP="002404CD">
      <w:pPr>
        <w:spacing w:line="360" w:lineRule="auto"/>
        <w:ind w:left="720"/>
        <w:jc w:val="both"/>
        <w:rPr>
          <w:i/>
        </w:rPr>
      </w:pPr>
      <w:r w:rsidRPr="002404CD">
        <w:rPr>
          <w:i/>
        </w:rPr>
        <w:t xml:space="preserve">b) Maintenance spares at 1% of Opening GFA of wheeling business; plus </w:t>
      </w:r>
    </w:p>
    <w:p w:rsidR="002404CD" w:rsidRPr="002404CD" w:rsidRDefault="002404CD" w:rsidP="002404CD">
      <w:pPr>
        <w:spacing w:line="360" w:lineRule="auto"/>
        <w:ind w:left="720"/>
        <w:jc w:val="both"/>
        <w:rPr>
          <w:i/>
        </w:rPr>
      </w:pPr>
      <w:r w:rsidRPr="002404CD">
        <w:rPr>
          <w:i/>
        </w:rPr>
        <w:t xml:space="preserve">c) Two months equivalent of the expected revenue from wheeling charges at the prevailing tariffs; minus </w:t>
      </w:r>
    </w:p>
    <w:p w:rsidR="002404CD" w:rsidRPr="002404CD" w:rsidRDefault="002404CD" w:rsidP="002404CD">
      <w:pPr>
        <w:spacing w:line="360" w:lineRule="auto"/>
        <w:ind w:left="720"/>
        <w:jc w:val="both"/>
        <w:rPr>
          <w:i/>
        </w:rPr>
      </w:pPr>
      <w:r w:rsidRPr="002404CD">
        <w:rPr>
          <w:i/>
        </w:rPr>
        <w:t xml:space="preserve">d) Amount held as security deposits under clause (a) and clause (b) of subsection (1) of Section 47 of the Act from consumers and Distribution System Users net of any security held for wheeling business; minus </w:t>
      </w:r>
    </w:p>
    <w:p w:rsidR="002404CD" w:rsidRPr="002404CD" w:rsidRDefault="002404CD" w:rsidP="002404CD">
      <w:pPr>
        <w:spacing w:line="360" w:lineRule="auto"/>
        <w:ind w:left="720"/>
        <w:jc w:val="both"/>
      </w:pPr>
      <w:r w:rsidRPr="002404CD">
        <w:rPr>
          <w:i/>
        </w:rPr>
        <w:t xml:space="preserve">e) One month equivalent of cost of power purchased, based on the annual power procurement plan. </w:t>
      </w:r>
    </w:p>
    <w:p w:rsidR="002404CD" w:rsidRPr="002404CD" w:rsidRDefault="002404CD" w:rsidP="002404CD">
      <w:pPr>
        <w:spacing w:line="360" w:lineRule="auto"/>
        <w:jc w:val="both"/>
      </w:pPr>
    </w:p>
    <w:p w:rsidR="002404CD" w:rsidRPr="002404CD" w:rsidRDefault="002404CD" w:rsidP="002404CD">
      <w:pPr>
        <w:spacing w:line="360" w:lineRule="auto"/>
        <w:jc w:val="both"/>
      </w:pPr>
      <w:r w:rsidRPr="002404CD">
        <w:t>Based on the above, the working capital requirement has been estim</w:t>
      </w:r>
      <w:r w:rsidR="004524CB">
        <w:t xml:space="preserve">ated and the interest rate of 12.80 </w:t>
      </w:r>
      <w:r w:rsidRPr="002404CD">
        <w:t xml:space="preserve">% has been applied to arrive at the interest on working capital. The Regulation 6.31 provides for rate of interest on working capital to be equal to SBI base rate, which is prevailing at </w:t>
      </w:r>
      <w:r w:rsidR="004524CB">
        <w:t xml:space="preserve">9.30% </w:t>
      </w:r>
      <w:r w:rsidRPr="002404CD">
        <w:t>plus 350 b</w:t>
      </w:r>
      <w:r w:rsidR="004524CB">
        <w:t xml:space="preserve">asis points, thus totaling to 12.80 </w:t>
      </w:r>
      <w:r w:rsidRPr="002404CD">
        <w:t xml:space="preserve">%. The details of working capital and interest </w:t>
      </w:r>
      <w:r w:rsidR="004524CB">
        <w:t xml:space="preserve">are </w:t>
      </w:r>
      <w:r w:rsidRPr="002404CD">
        <w:t>provided in the table below:</w:t>
      </w:r>
    </w:p>
    <w:p w:rsidR="00CE4306" w:rsidRDefault="00CE4306" w:rsidP="00CC47B0">
      <w:pPr>
        <w:jc w:val="center"/>
        <w:rPr>
          <w:b/>
        </w:rPr>
      </w:pPr>
      <w:bookmarkStart w:id="1651" w:name="_Toc486419631"/>
    </w:p>
    <w:p w:rsidR="00CC47B0" w:rsidRDefault="00CC47B0" w:rsidP="00CC47B0">
      <w:pPr>
        <w:jc w:val="center"/>
        <w:rPr>
          <w:b/>
        </w:rPr>
      </w:pPr>
      <w:bookmarkStart w:id="1652" w:name="_Toc487255810"/>
      <w:r w:rsidRPr="00EF1D9E">
        <w:rPr>
          <w:b/>
        </w:rPr>
        <w:t xml:space="preserve">Table </w:t>
      </w:r>
      <w:r w:rsidR="00471B68" w:rsidRPr="00EF1D9E">
        <w:rPr>
          <w:b/>
        </w:rPr>
        <w:fldChar w:fldCharType="begin"/>
      </w:r>
      <w:r w:rsidRPr="00EF1D9E">
        <w:rPr>
          <w:b/>
        </w:rPr>
        <w:instrText xml:space="preserve"> SEQ Table \* ARABIC </w:instrText>
      </w:r>
      <w:r w:rsidR="00471B68" w:rsidRPr="00EF1D9E">
        <w:rPr>
          <w:b/>
        </w:rPr>
        <w:fldChar w:fldCharType="separate"/>
      </w:r>
      <w:r w:rsidR="00FC3310">
        <w:rPr>
          <w:b/>
          <w:noProof/>
        </w:rPr>
        <w:t>20</w:t>
      </w:r>
      <w:r w:rsidR="00471B68" w:rsidRPr="00EF1D9E">
        <w:rPr>
          <w:b/>
        </w:rPr>
        <w:fldChar w:fldCharType="end"/>
      </w:r>
      <w:r w:rsidRPr="00EF1D9E">
        <w:rPr>
          <w:b/>
        </w:rPr>
        <w:t xml:space="preserve">: </w:t>
      </w:r>
      <w:r>
        <w:rPr>
          <w:b/>
        </w:rPr>
        <w:t>Projected Interest on Working Capital for the MYT Period</w:t>
      </w:r>
      <w:bookmarkEnd w:id="1651"/>
      <w:bookmarkEnd w:id="1652"/>
    </w:p>
    <w:p w:rsidR="00F363F6" w:rsidRDefault="00F363F6" w:rsidP="00CC47B0">
      <w:pPr>
        <w:jc w:val="center"/>
        <w:rPr>
          <w:b/>
        </w:rPr>
      </w:pPr>
    </w:p>
    <w:p w:rsidR="00F363F6" w:rsidRDefault="00F363F6" w:rsidP="00F363F6">
      <w:pPr>
        <w:spacing w:line="276" w:lineRule="auto"/>
        <w:jc w:val="right"/>
        <w:rPr>
          <w:i/>
          <w:color w:val="000000"/>
          <w:lang w:val="en-IN" w:eastAsia="en-IN"/>
        </w:rPr>
      </w:pPr>
      <w:r>
        <w:rPr>
          <w:i/>
        </w:rPr>
        <w:t>(</w:t>
      </w: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r>
        <w:rPr>
          <w:i/>
          <w:color w:val="000000"/>
          <w:lang w:val="en-IN" w:eastAsia="en-IN"/>
        </w:rPr>
        <w:t>)</w:t>
      </w:r>
    </w:p>
    <w:tbl>
      <w:tblPr>
        <w:tblW w:w="0" w:type="auto"/>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3"/>
        <w:gridCol w:w="1016"/>
        <w:gridCol w:w="1016"/>
        <w:gridCol w:w="1016"/>
        <w:gridCol w:w="1016"/>
        <w:gridCol w:w="1016"/>
      </w:tblGrid>
      <w:tr w:rsidR="00CE5E7B" w:rsidRPr="002459DD" w:rsidTr="00E27892">
        <w:trPr>
          <w:trHeight w:val="315"/>
          <w:tblHeader/>
          <w:jc w:val="center"/>
        </w:trPr>
        <w:tc>
          <w:tcPr>
            <w:tcW w:w="0" w:type="auto"/>
            <w:shd w:val="clear" w:color="000000" w:fill="C5D9F1"/>
            <w:noWrap/>
            <w:vAlign w:val="bottom"/>
            <w:hideMark/>
          </w:tcPr>
          <w:p w:rsidR="00CE5E7B" w:rsidRPr="002459DD" w:rsidRDefault="00CE5E7B" w:rsidP="00E27892">
            <w:pPr>
              <w:jc w:val="center"/>
              <w:rPr>
                <w:b/>
                <w:bCs/>
                <w:color w:val="000000"/>
                <w:lang w:val="en-IN" w:eastAsia="en-IN"/>
              </w:rPr>
            </w:pPr>
            <w:r w:rsidRPr="00270356">
              <w:rPr>
                <w:b/>
                <w:bCs/>
                <w:color w:val="000000"/>
                <w:lang w:val="en-IN" w:eastAsia="en-IN"/>
              </w:rPr>
              <w:t>Particulars</w:t>
            </w:r>
          </w:p>
        </w:tc>
        <w:tc>
          <w:tcPr>
            <w:tcW w:w="0" w:type="auto"/>
            <w:shd w:val="clear" w:color="000000" w:fill="C5D9F1"/>
            <w:noWrap/>
            <w:vAlign w:val="center"/>
            <w:hideMark/>
          </w:tcPr>
          <w:p w:rsidR="00CE5E7B" w:rsidRDefault="00CE5E7B" w:rsidP="00E27892">
            <w:pPr>
              <w:jc w:val="center"/>
              <w:rPr>
                <w:b/>
                <w:bCs/>
                <w:color w:val="000000"/>
                <w:lang w:val="en-IN" w:eastAsia="en-IN"/>
              </w:rPr>
            </w:pPr>
            <w:r w:rsidRPr="00270356">
              <w:rPr>
                <w:b/>
                <w:bCs/>
                <w:color w:val="000000"/>
                <w:lang w:val="en-IN" w:eastAsia="en-IN"/>
              </w:rPr>
              <w:t>2016-17</w:t>
            </w:r>
          </w:p>
        </w:tc>
        <w:tc>
          <w:tcPr>
            <w:tcW w:w="0" w:type="auto"/>
            <w:shd w:val="clear" w:color="000000" w:fill="C5D9F1"/>
            <w:noWrap/>
            <w:vAlign w:val="center"/>
            <w:hideMark/>
          </w:tcPr>
          <w:p w:rsidR="00CE5E7B" w:rsidRDefault="00CE5E7B" w:rsidP="00E27892">
            <w:pPr>
              <w:jc w:val="center"/>
              <w:rPr>
                <w:b/>
                <w:bCs/>
                <w:color w:val="000000"/>
                <w:lang w:val="en-IN" w:eastAsia="en-IN"/>
              </w:rPr>
            </w:pPr>
            <w:r w:rsidRPr="00270356">
              <w:rPr>
                <w:b/>
                <w:bCs/>
                <w:color w:val="000000"/>
                <w:lang w:val="en-IN" w:eastAsia="en-IN"/>
              </w:rPr>
              <w:t>2017-18</w:t>
            </w:r>
          </w:p>
        </w:tc>
        <w:tc>
          <w:tcPr>
            <w:tcW w:w="0" w:type="auto"/>
            <w:shd w:val="clear" w:color="000000" w:fill="C5D9F1"/>
            <w:noWrap/>
            <w:vAlign w:val="center"/>
            <w:hideMark/>
          </w:tcPr>
          <w:p w:rsidR="00CE5E7B" w:rsidRDefault="00CE5E7B" w:rsidP="00E27892">
            <w:pPr>
              <w:jc w:val="center"/>
              <w:rPr>
                <w:b/>
                <w:bCs/>
                <w:color w:val="000000"/>
                <w:lang w:val="en-IN" w:eastAsia="en-IN"/>
              </w:rPr>
            </w:pPr>
            <w:r w:rsidRPr="00270356">
              <w:rPr>
                <w:b/>
                <w:bCs/>
                <w:color w:val="000000"/>
                <w:lang w:val="en-IN" w:eastAsia="en-IN"/>
              </w:rPr>
              <w:t>2018-19</w:t>
            </w:r>
          </w:p>
        </w:tc>
        <w:tc>
          <w:tcPr>
            <w:tcW w:w="0" w:type="auto"/>
            <w:shd w:val="clear" w:color="000000" w:fill="C5D9F1"/>
            <w:noWrap/>
            <w:vAlign w:val="center"/>
            <w:hideMark/>
          </w:tcPr>
          <w:p w:rsidR="00CE5E7B" w:rsidRDefault="00CE5E7B" w:rsidP="00E27892">
            <w:pPr>
              <w:jc w:val="center"/>
              <w:rPr>
                <w:b/>
                <w:bCs/>
                <w:color w:val="000000"/>
                <w:lang w:val="en-IN" w:eastAsia="en-IN"/>
              </w:rPr>
            </w:pPr>
            <w:r w:rsidRPr="00270356">
              <w:rPr>
                <w:b/>
                <w:bCs/>
                <w:color w:val="000000"/>
                <w:lang w:val="en-IN" w:eastAsia="en-IN"/>
              </w:rPr>
              <w:t>2019-20</w:t>
            </w:r>
          </w:p>
        </w:tc>
        <w:tc>
          <w:tcPr>
            <w:tcW w:w="0" w:type="auto"/>
            <w:shd w:val="clear" w:color="000000" w:fill="C5D9F1"/>
            <w:noWrap/>
            <w:vAlign w:val="center"/>
            <w:hideMark/>
          </w:tcPr>
          <w:p w:rsidR="00CE5E7B" w:rsidRDefault="00CE5E7B" w:rsidP="00E27892">
            <w:pPr>
              <w:jc w:val="center"/>
              <w:rPr>
                <w:b/>
                <w:bCs/>
                <w:color w:val="000000"/>
                <w:lang w:val="en-IN" w:eastAsia="en-IN"/>
              </w:rPr>
            </w:pPr>
            <w:r w:rsidRPr="00270356">
              <w:rPr>
                <w:b/>
                <w:bCs/>
                <w:color w:val="000000"/>
                <w:lang w:val="en-IN" w:eastAsia="en-IN"/>
              </w:rPr>
              <w:t>2020-21</w:t>
            </w:r>
          </w:p>
        </w:tc>
      </w:tr>
      <w:tr w:rsidR="00CE5E7B" w:rsidRPr="002459DD" w:rsidTr="00E27892">
        <w:trPr>
          <w:trHeight w:val="315"/>
          <w:jc w:val="center"/>
        </w:trPr>
        <w:tc>
          <w:tcPr>
            <w:tcW w:w="0" w:type="auto"/>
            <w:shd w:val="clear" w:color="auto" w:fill="auto"/>
            <w:vAlign w:val="center"/>
            <w:hideMark/>
          </w:tcPr>
          <w:p w:rsidR="00CE5E7B" w:rsidRPr="002459DD" w:rsidRDefault="00CE5E7B" w:rsidP="00E27892">
            <w:pPr>
              <w:rPr>
                <w:lang w:val="en-IN" w:eastAsia="en-IN"/>
              </w:rPr>
            </w:pPr>
            <w:r w:rsidRPr="00270356">
              <w:rPr>
                <w:lang w:val="en-IN" w:eastAsia="en-IN"/>
              </w:rPr>
              <w:t xml:space="preserve">1/12 </w:t>
            </w:r>
            <w:r>
              <w:rPr>
                <w:lang w:val="en-IN" w:eastAsia="en-IN"/>
              </w:rPr>
              <w:t>of</w:t>
            </w:r>
            <w:r w:rsidRPr="00270356">
              <w:rPr>
                <w:lang w:val="en-IN" w:eastAsia="en-IN"/>
              </w:rPr>
              <w:t xml:space="preserve"> O&amp;M </w:t>
            </w:r>
            <w:r>
              <w:rPr>
                <w:lang w:val="en-IN" w:eastAsia="en-IN"/>
              </w:rPr>
              <w:t>expenses</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1.53</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1.66</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1.79</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1.95</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2.13</w:t>
            </w:r>
          </w:p>
        </w:tc>
      </w:tr>
      <w:tr w:rsidR="00CE5E7B" w:rsidRPr="002459DD" w:rsidTr="00E27892">
        <w:trPr>
          <w:trHeight w:val="315"/>
          <w:jc w:val="center"/>
        </w:trPr>
        <w:tc>
          <w:tcPr>
            <w:tcW w:w="0" w:type="auto"/>
            <w:shd w:val="clear" w:color="auto" w:fill="auto"/>
            <w:vAlign w:val="center"/>
            <w:hideMark/>
          </w:tcPr>
          <w:p w:rsidR="00CE5E7B" w:rsidRPr="002459DD" w:rsidRDefault="00CE5E7B" w:rsidP="00E27892">
            <w:pPr>
              <w:rPr>
                <w:lang w:val="en-IN" w:eastAsia="en-IN"/>
              </w:rPr>
            </w:pPr>
            <w:r w:rsidRPr="00270356">
              <w:rPr>
                <w:lang w:val="en-IN" w:eastAsia="en-IN"/>
              </w:rPr>
              <w:t>Maintenance spares 1% of GFA</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0.19</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0.38</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0.38</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0.43</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0.48</w:t>
            </w:r>
          </w:p>
        </w:tc>
      </w:tr>
      <w:tr w:rsidR="00CE5E7B" w:rsidRPr="002459DD" w:rsidTr="00E27892">
        <w:trPr>
          <w:trHeight w:val="315"/>
          <w:jc w:val="center"/>
        </w:trPr>
        <w:tc>
          <w:tcPr>
            <w:tcW w:w="0" w:type="auto"/>
            <w:shd w:val="clear" w:color="auto" w:fill="auto"/>
            <w:vAlign w:val="center"/>
            <w:hideMark/>
          </w:tcPr>
          <w:p w:rsidR="00CE5E7B" w:rsidRPr="002459DD" w:rsidRDefault="00CE5E7B" w:rsidP="00E27892">
            <w:pPr>
              <w:rPr>
                <w:lang w:val="en-IN" w:eastAsia="en-IN"/>
              </w:rPr>
            </w:pPr>
            <w:r w:rsidRPr="00270356">
              <w:rPr>
                <w:lang w:val="en-IN" w:eastAsia="en-IN"/>
              </w:rPr>
              <w:t xml:space="preserve">2 Months Revenue </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35.74</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34.40</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33.77</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36.41</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38.43</w:t>
            </w:r>
          </w:p>
        </w:tc>
      </w:tr>
      <w:tr w:rsidR="00CE5E7B" w:rsidRPr="002459DD" w:rsidTr="00E27892">
        <w:trPr>
          <w:trHeight w:val="629"/>
          <w:jc w:val="center"/>
        </w:trPr>
        <w:tc>
          <w:tcPr>
            <w:tcW w:w="0" w:type="auto"/>
            <w:shd w:val="clear" w:color="auto" w:fill="auto"/>
            <w:vAlign w:val="center"/>
            <w:hideMark/>
          </w:tcPr>
          <w:p w:rsidR="00CE5E7B" w:rsidRPr="002459DD" w:rsidRDefault="00CE5E7B" w:rsidP="00E27892">
            <w:pPr>
              <w:rPr>
                <w:lang w:val="en-IN" w:eastAsia="en-IN"/>
              </w:rPr>
            </w:pPr>
            <w:r>
              <w:rPr>
                <w:lang w:val="en-IN" w:eastAsia="en-IN"/>
              </w:rPr>
              <w:t xml:space="preserve">Less: </w:t>
            </w:r>
            <w:r w:rsidRPr="00270356">
              <w:rPr>
                <w:lang w:val="en-IN" w:eastAsia="en-IN"/>
              </w:rPr>
              <w:t xml:space="preserve">1 month of power purchase cost </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15.67</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14.78</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14.27</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15.35</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16.13</w:t>
            </w:r>
          </w:p>
        </w:tc>
      </w:tr>
      <w:tr w:rsidR="00CE5E7B" w:rsidRPr="002459DD" w:rsidTr="00E27892">
        <w:trPr>
          <w:trHeight w:val="315"/>
          <w:jc w:val="center"/>
        </w:trPr>
        <w:tc>
          <w:tcPr>
            <w:tcW w:w="0" w:type="auto"/>
            <w:shd w:val="clear" w:color="auto" w:fill="auto"/>
            <w:vAlign w:val="center"/>
            <w:hideMark/>
          </w:tcPr>
          <w:p w:rsidR="00CE5E7B" w:rsidRPr="002459DD" w:rsidRDefault="00CE5E7B" w:rsidP="00E27892">
            <w:pPr>
              <w:rPr>
                <w:lang w:val="en-IN" w:eastAsia="en-IN"/>
              </w:rPr>
            </w:pPr>
            <w:r w:rsidRPr="00270356">
              <w:rPr>
                <w:lang w:val="en-IN" w:eastAsia="en-IN"/>
              </w:rPr>
              <w:t xml:space="preserve">Working capital </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21.79</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21.66</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21.68</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23.45</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24.91</w:t>
            </w:r>
          </w:p>
        </w:tc>
      </w:tr>
      <w:tr w:rsidR="00CE5E7B" w:rsidRPr="002459DD" w:rsidTr="00E27892">
        <w:trPr>
          <w:trHeight w:val="315"/>
          <w:jc w:val="center"/>
        </w:trPr>
        <w:tc>
          <w:tcPr>
            <w:tcW w:w="0" w:type="auto"/>
            <w:shd w:val="clear" w:color="auto" w:fill="auto"/>
            <w:vAlign w:val="center"/>
            <w:hideMark/>
          </w:tcPr>
          <w:p w:rsidR="00CE5E7B" w:rsidRPr="002459DD" w:rsidRDefault="00CE5E7B" w:rsidP="00E27892">
            <w:pPr>
              <w:rPr>
                <w:lang w:val="en-IN" w:eastAsia="en-IN"/>
              </w:rPr>
            </w:pPr>
            <w:r w:rsidRPr="00270356">
              <w:rPr>
                <w:lang w:val="en-IN" w:eastAsia="en-IN"/>
              </w:rPr>
              <w:t>Interest rate</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12.80%</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12.80%</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12.80%</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12.80%</w:t>
            </w:r>
          </w:p>
        </w:tc>
        <w:tc>
          <w:tcPr>
            <w:tcW w:w="0" w:type="auto"/>
            <w:shd w:val="clear" w:color="auto" w:fill="auto"/>
            <w:noWrap/>
            <w:vAlign w:val="center"/>
            <w:hideMark/>
          </w:tcPr>
          <w:p w:rsidR="00CE5E7B" w:rsidRDefault="00CE5E7B" w:rsidP="00E27892">
            <w:pPr>
              <w:ind w:hanging="101"/>
              <w:jc w:val="center"/>
              <w:rPr>
                <w:color w:val="000000"/>
              </w:rPr>
            </w:pPr>
            <w:r w:rsidRPr="00E12DD0">
              <w:rPr>
                <w:color w:val="000000"/>
              </w:rPr>
              <w:t>12.80%</w:t>
            </w:r>
          </w:p>
        </w:tc>
      </w:tr>
      <w:tr w:rsidR="00CE5E7B" w:rsidRPr="002459DD" w:rsidTr="00E27892">
        <w:trPr>
          <w:trHeight w:val="315"/>
          <w:jc w:val="center"/>
        </w:trPr>
        <w:tc>
          <w:tcPr>
            <w:tcW w:w="0" w:type="auto"/>
            <w:shd w:val="clear" w:color="auto" w:fill="auto"/>
            <w:vAlign w:val="center"/>
            <w:hideMark/>
          </w:tcPr>
          <w:p w:rsidR="00CE5E7B" w:rsidRPr="00B3291E" w:rsidRDefault="00CE5E7B" w:rsidP="00E27892">
            <w:pPr>
              <w:rPr>
                <w:b/>
                <w:bCs/>
                <w:lang w:val="en-IN" w:eastAsia="en-IN"/>
              </w:rPr>
            </w:pPr>
            <w:r w:rsidRPr="00B3291E">
              <w:rPr>
                <w:b/>
                <w:bCs/>
                <w:lang w:val="en-IN" w:eastAsia="en-IN"/>
              </w:rPr>
              <w:t>Interest on working capital</w:t>
            </w:r>
          </w:p>
        </w:tc>
        <w:tc>
          <w:tcPr>
            <w:tcW w:w="0" w:type="auto"/>
            <w:shd w:val="clear" w:color="auto" w:fill="auto"/>
            <w:noWrap/>
            <w:vAlign w:val="center"/>
            <w:hideMark/>
          </w:tcPr>
          <w:p w:rsidR="00CE5E7B" w:rsidRPr="00B3291E" w:rsidRDefault="00CE5E7B" w:rsidP="00E27892">
            <w:pPr>
              <w:ind w:hanging="101"/>
              <w:jc w:val="center"/>
              <w:rPr>
                <w:b/>
                <w:bCs/>
                <w:color w:val="000000"/>
              </w:rPr>
            </w:pPr>
            <w:r w:rsidRPr="00B3291E">
              <w:rPr>
                <w:b/>
                <w:bCs/>
                <w:color w:val="000000"/>
              </w:rPr>
              <w:t>2.79</w:t>
            </w:r>
          </w:p>
        </w:tc>
        <w:tc>
          <w:tcPr>
            <w:tcW w:w="0" w:type="auto"/>
            <w:shd w:val="clear" w:color="auto" w:fill="auto"/>
            <w:noWrap/>
            <w:vAlign w:val="center"/>
            <w:hideMark/>
          </w:tcPr>
          <w:p w:rsidR="00CE5E7B" w:rsidRPr="00B3291E" w:rsidRDefault="00CE5E7B" w:rsidP="00E27892">
            <w:pPr>
              <w:ind w:hanging="101"/>
              <w:jc w:val="center"/>
              <w:rPr>
                <w:b/>
                <w:bCs/>
                <w:color w:val="000000"/>
              </w:rPr>
            </w:pPr>
            <w:r w:rsidRPr="00B3291E">
              <w:rPr>
                <w:b/>
                <w:bCs/>
                <w:color w:val="000000"/>
              </w:rPr>
              <w:t>2.77</w:t>
            </w:r>
          </w:p>
        </w:tc>
        <w:tc>
          <w:tcPr>
            <w:tcW w:w="0" w:type="auto"/>
            <w:shd w:val="clear" w:color="auto" w:fill="auto"/>
            <w:noWrap/>
            <w:vAlign w:val="center"/>
            <w:hideMark/>
          </w:tcPr>
          <w:p w:rsidR="00CE5E7B" w:rsidRPr="00B3291E" w:rsidRDefault="00CE5E7B" w:rsidP="00E27892">
            <w:pPr>
              <w:ind w:hanging="101"/>
              <w:jc w:val="center"/>
              <w:rPr>
                <w:b/>
                <w:bCs/>
                <w:color w:val="000000"/>
              </w:rPr>
            </w:pPr>
            <w:r w:rsidRPr="00B3291E">
              <w:rPr>
                <w:b/>
                <w:bCs/>
                <w:color w:val="000000"/>
              </w:rPr>
              <w:t>2.78</w:t>
            </w:r>
          </w:p>
        </w:tc>
        <w:tc>
          <w:tcPr>
            <w:tcW w:w="0" w:type="auto"/>
            <w:shd w:val="clear" w:color="auto" w:fill="auto"/>
            <w:noWrap/>
            <w:vAlign w:val="center"/>
            <w:hideMark/>
          </w:tcPr>
          <w:p w:rsidR="00CE5E7B" w:rsidRPr="00B3291E" w:rsidRDefault="00CE5E7B" w:rsidP="00E27892">
            <w:pPr>
              <w:ind w:hanging="101"/>
              <w:jc w:val="center"/>
              <w:rPr>
                <w:b/>
                <w:bCs/>
                <w:color w:val="000000"/>
              </w:rPr>
            </w:pPr>
            <w:r w:rsidRPr="00B3291E">
              <w:rPr>
                <w:b/>
                <w:bCs/>
                <w:color w:val="000000"/>
              </w:rPr>
              <w:t>3.00</w:t>
            </w:r>
          </w:p>
        </w:tc>
        <w:tc>
          <w:tcPr>
            <w:tcW w:w="0" w:type="auto"/>
            <w:shd w:val="clear" w:color="auto" w:fill="auto"/>
            <w:noWrap/>
            <w:vAlign w:val="center"/>
            <w:hideMark/>
          </w:tcPr>
          <w:p w:rsidR="00CE5E7B" w:rsidRPr="00B3291E" w:rsidRDefault="00CE5E7B" w:rsidP="00E27892">
            <w:pPr>
              <w:ind w:hanging="101"/>
              <w:jc w:val="center"/>
              <w:rPr>
                <w:b/>
                <w:bCs/>
                <w:color w:val="000000"/>
              </w:rPr>
            </w:pPr>
            <w:r w:rsidRPr="00B3291E">
              <w:rPr>
                <w:b/>
                <w:bCs/>
                <w:color w:val="000000"/>
              </w:rPr>
              <w:t>3.19</w:t>
            </w:r>
          </w:p>
        </w:tc>
      </w:tr>
    </w:tbl>
    <w:p w:rsidR="00CE5E7B" w:rsidRDefault="00CE5E7B" w:rsidP="00F363F6">
      <w:pPr>
        <w:spacing w:line="276" w:lineRule="auto"/>
        <w:jc w:val="right"/>
        <w:rPr>
          <w:i/>
          <w:color w:val="000000"/>
          <w:lang w:val="en-IN" w:eastAsia="en-IN"/>
        </w:rPr>
      </w:pPr>
    </w:p>
    <w:p w:rsidR="00CE5E7B" w:rsidRDefault="00CE5E7B" w:rsidP="00F363F6">
      <w:pPr>
        <w:spacing w:line="276" w:lineRule="auto"/>
        <w:jc w:val="right"/>
        <w:rPr>
          <w:i/>
          <w:color w:val="000000"/>
          <w:lang w:val="en-IN" w:eastAsia="en-IN"/>
        </w:rPr>
      </w:pPr>
    </w:p>
    <w:p w:rsidR="00CE5E7B" w:rsidRDefault="00CE5E7B" w:rsidP="00F363F6">
      <w:pPr>
        <w:spacing w:line="276" w:lineRule="auto"/>
        <w:jc w:val="right"/>
        <w:rPr>
          <w:i/>
          <w:color w:val="000000"/>
          <w:lang w:val="en-IN" w:eastAsia="en-IN"/>
        </w:rPr>
      </w:pPr>
    </w:p>
    <w:p w:rsidR="00466B25" w:rsidRPr="00466B25" w:rsidRDefault="00466B25" w:rsidP="001D1AD2">
      <w:pPr>
        <w:pStyle w:val="Heading2"/>
        <w:numPr>
          <w:ilvl w:val="1"/>
          <w:numId w:val="60"/>
        </w:numPr>
        <w:rPr>
          <w:sz w:val="28"/>
          <w:szCs w:val="28"/>
        </w:rPr>
      </w:pPr>
      <w:bookmarkStart w:id="1653" w:name="_Toc486507628"/>
      <w:bookmarkStart w:id="1654" w:name="_Toc486508334"/>
      <w:bookmarkStart w:id="1655" w:name="_Toc487255786"/>
      <w:r w:rsidRPr="001D1AD2">
        <w:lastRenderedPageBreak/>
        <w:t>Return on Equity</w:t>
      </w:r>
      <w:bookmarkEnd w:id="1653"/>
      <w:bookmarkEnd w:id="1654"/>
      <w:bookmarkEnd w:id="1655"/>
    </w:p>
    <w:p w:rsidR="004524CB" w:rsidRDefault="004524CB" w:rsidP="004524CB">
      <w:pPr>
        <w:spacing w:line="360" w:lineRule="auto"/>
        <w:jc w:val="both"/>
      </w:pPr>
    </w:p>
    <w:p w:rsidR="002404CD" w:rsidRPr="004524CB" w:rsidRDefault="002404CD" w:rsidP="004524CB">
      <w:pPr>
        <w:spacing w:line="360" w:lineRule="auto"/>
        <w:jc w:val="both"/>
      </w:pPr>
      <w:r w:rsidRPr="004524CB">
        <w:t xml:space="preserve">As discussed in previous chapters, the capital investments of SAIL- BSL shall be funded by itself under various plans and thus equity portion to the extent of 30% of remaining capital investment plan has been considered. </w:t>
      </w:r>
    </w:p>
    <w:p w:rsidR="004524CB" w:rsidRDefault="004524CB" w:rsidP="004524CB">
      <w:pPr>
        <w:spacing w:line="360" w:lineRule="auto"/>
        <w:jc w:val="both"/>
      </w:pPr>
    </w:p>
    <w:p w:rsidR="002404CD" w:rsidRPr="00466B25" w:rsidRDefault="002404CD" w:rsidP="004524CB">
      <w:pPr>
        <w:spacing w:line="360" w:lineRule="auto"/>
        <w:jc w:val="both"/>
        <w:rPr>
          <w:sz w:val="28"/>
          <w:szCs w:val="28"/>
        </w:rPr>
      </w:pPr>
      <w:r w:rsidRPr="004524CB">
        <w:t>The rate of return on equity has been considered in line with the Regulation 6.17 of the Tariff Regulations, 2015, considering the projects to be completed on time. The details of projected equity capital to be employed and the estimated return on equity are provided in the table below:</w:t>
      </w:r>
    </w:p>
    <w:p w:rsidR="004524CB" w:rsidRDefault="004524CB" w:rsidP="00F63079">
      <w:pPr>
        <w:autoSpaceDE w:val="0"/>
        <w:autoSpaceDN w:val="0"/>
        <w:adjustRightInd w:val="0"/>
        <w:jc w:val="center"/>
        <w:rPr>
          <w:b/>
        </w:rPr>
      </w:pPr>
      <w:bookmarkStart w:id="1656" w:name="_Toc486419632"/>
    </w:p>
    <w:p w:rsidR="00F63079" w:rsidRDefault="00F63079" w:rsidP="00F63079">
      <w:pPr>
        <w:autoSpaceDE w:val="0"/>
        <w:autoSpaceDN w:val="0"/>
        <w:adjustRightInd w:val="0"/>
        <w:jc w:val="center"/>
        <w:rPr>
          <w:i/>
        </w:rPr>
      </w:pPr>
      <w:bookmarkStart w:id="1657" w:name="_Toc487255811"/>
      <w:r w:rsidRPr="00EF1D9E">
        <w:rPr>
          <w:b/>
        </w:rPr>
        <w:t xml:space="preserve">Table </w:t>
      </w:r>
      <w:r w:rsidR="00471B68" w:rsidRPr="00EF1D9E">
        <w:rPr>
          <w:b/>
        </w:rPr>
        <w:fldChar w:fldCharType="begin"/>
      </w:r>
      <w:r w:rsidRPr="00EF1D9E">
        <w:rPr>
          <w:b/>
        </w:rPr>
        <w:instrText xml:space="preserve"> SEQ Table \* ARABIC </w:instrText>
      </w:r>
      <w:r w:rsidR="00471B68" w:rsidRPr="00EF1D9E">
        <w:rPr>
          <w:b/>
        </w:rPr>
        <w:fldChar w:fldCharType="separate"/>
      </w:r>
      <w:r w:rsidR="00FC3310">
        <w:rPr>
          <w:b/>
          <w:noProof/>
        </w:rPr>
        <w:t>21</w:t>
      </w:r>
      <w:r w:rsidR="00471B68" w:rsidRPr="00EF1D9E">
        <w:rPr>
          <w:b/>
        </w:rPr>
        <w:fldChar w:fldCharType="end"/>
      </w:r>
      <w:r w:rsidRPr="00EF1D9E">
        <w:rPr>
          <w:b/>
        </w:rPr>
        <w:t xml:space="preserve">: </w:t>
      </w:r>
      <w:r>
        <w:rPr>
          <w:b/>
        </w:rPr>
        <w:t>Projected Return on Equity for the MYT Period</w:t>
      </w:r>
      <w:bookmarkEnd w:id="1656"/>
      <w:bookmarkEnd w:id="1657"/>
    </w:p>
    <w:p w:rsidR="00F63079" w:rsidRDefault="00F63079" w:rsidP="00F63079">
      <w:pPr>
        <w:autoSpaceDE w:val="0"/>
        <w:autoSpaceDN w:val="0"/>
        <w:adjustRightInd w:val="0"/>
        <w:jc w:val="both"/>
        <w:rPr>
          <w:i/>
        </w:rPr>
      </w:pPr>
    </w:p>
    <w:p w:rsidR="00FD0699" w:rsidRDefault="00FD0699" w:rsidP="00FD0699">
      <w:pPr>
        <w:autoSpaceDE w:val="0"/>
        <w:autoSpaceDN w:val="0"/>
        <w:adjustRightInd w:val="0"/>
        <w:ind w:left="5760" w:firstLine="720"/>
        <w:jc w:val="center"/>
        <w:rPr>
          <w:i/>
        </w:rPr>
      </w:pP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r>
        <w:rPr>
          <w:i/>
          <w:color w:val="000000"/>
          <w:lang w:val="en-IN" w:eastAsia="en-IN"/>
        </w:rPr>
        <w:t>)</w:t>
      </w:r>
    </w:p>
    <w:tbl>
      <w:tblPr>
        <w:tblW w:w="0" w:type="auto"/>
        <w:jc w:val="center"/>
        <w:tblInd w:w="103" w:type="dxa"/>
        <w:tblLook w:val="04A0"/>
      </w:tblPr>
      <w:tblGrid>
        <w:gridCol w:w="2017"/>
        <w:gridCol w:w="1016"/>
        <w:gridCol w:w="1016"/>
        <w:gridCol w:w="1016"/>
        <w:gridCol w:w="1016"/>
        <w:gridCol w:w="1016"/>
      </w:tblGrid>
      <w:tr w:rsidR="00FD0699"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FD0699" w:rsidRPr="00D059F1" w:rsidRDefault="00FD0699" w:rsidP="00A92500">
            <w:pPr>
              <w:rPr>
                <w:b/>
                <w:bCs/>
                <w:color w:val="000000"/>
                <w:lang w:val="en-IN" w:eastAsia="en-IN"/>
              </w:rPr>
            </w:pPr>
            <w:r w:rsidRPr="00D059F1">
              <w:rPr>
                <w:b/>
                <w:bCs/>
                <w:color w:val="000000"/>
                <w:lang w:val="en-IN" w:eastAsia="en-IN"/>
              </w:rPr>
              <w:t>Particulars</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FD0699" w:rsidRPr="00D059F1" w:rsidRDefault="00FD0699" w:rsidP="00A92500">
            <w:pPr>
              <w:jc w:val="center"/>
              <w:rPr>
                <w:b/>
                <w:bCs/>
                <w:color w:val="000000"/>
                <w:lang w:val="en-IN" w:eastAsia="en-IN"/>
              </w:rPr>
            </w:pPr>
            <w:r w:rsidRPr="00D059F1">
              <w:rPr>
                <w:b/>
                <w:bCs/>
                <w:color w:val="000000"/>
                <w:lang w:val="en-IN" w:eastAsia="en-IN"/>
              </w:rPr>
              <w:t>2016-17</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FD0699" w:rsidRPr="00D059F1" w:rsidRDefault="00FD0699" w:rsidP="00A92500">
            <w:pPr>
              <w:jc w:val="center"/>
              <w:rPr>
                <w:b/>
                <w:bCs/>
                <w:color w:val="000000"/>
                <w:lang w:val="en-IN" w:eastAsia="en-IN"/>
              </w:rPr>
            </w:pPr>
            <w:r w:rsidRPr="00D059F1">
              <w:rPr>
                <w:b/>
                <w:bCs/>
                <w:color w:val="000000"/>
                <w:lang w:val="en-IN" w:eastAsia="en-IN"/>
              </w:rPr>
              <w:t>2017-18</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FD0699" w:rsidRPr="00D059F1" w:rsidRDefault="00FD0699" w:rsidP="00A92500">
            <w:pPr>
              <w:jc w:val="center"/>
              <w:rPr>
                <w:b/>
                <w:bCs/>
                <w:color w:val="000000"/>
                <w:lang w:val="en-IN" w:eastAsia="en-IN"/>
              </w:rPr>
            </w:pPr>
            <w:r w:rsidRPr="00D059F1">
              <w:rPr>
                <w:b/>
                <w:bCs/>
                <w:color w:val="000000"/>
                <w:lang w:val="en-IN" w:eastAsia="en-IN"/>
              </w:rPr>
              <w:t>2018-19</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FD0699" w:rsidRPr="00D059F1" w:rsidRDefault="00FD0699" w:rsidP="00A92500">
            <w:pPr>
              <w:jc w:val="center"/>
              <w:rPr>
                <w:b/>
                <w:bCs/>
                <w:color w:val="000000"/>
                <w:lang w:val="en-IN" w:eastAsia="en-IN"/>
              </w:rPr>
            </w:pPr>
            <w:r w:rsidRPr="00D059F1">
              <w:rPr>
                <w:b/>
                <w:bCs/>
                <w:color w:val="000000"/>
                <w:lang w:val="en-IN" w:eastAsia="en-IN"/>
              </w:rPr>
              <w:t>2019-20</w:t>
            </w:r>
          </w:p>
        </w:tc>
        <w:tc>
          <w:tcPr>
            <w:tcW w:w="0" w:type="auto"/>
            <w:tcBorders>
              <w:top w:val="single" w:sz="4" w:space="0" w:color="auto"/>
              <w:left w:val="nil"/>
              <w:bottom w:val="single" w:sz="4" w:space="0" w:color="auto"/>
              <w:right w:val="single" w:sz="4" w:space="0" w:color="auto"/>
            </w:tcBorders>
            <w:shd w:val="clear" w:color="000000" w:fill="C5D9F1"/>
            <w:noWrap/>
            <w:vAlign w:val="center"/>
            <w:hideMark/>
          </w:tcPr>
          <w:p w:rsidR="00FD0699" w:rsidRPr="00D059F1" w:rsidRDefault="00FD0699" w:rsidP="00A92500">
            <w:pPr>
              <w:jc w:val="center"/>
              <w:rPr>
                <w:b/>
                <w:bCs/>
                <w:color w:val="000000"/>
                <w:lang w:val="en-IN" w:eastAsia="en-IN"/>
              </w:rPr>
            </w:pPr>
            <w:r w:rsidRPr="00D059F1">
              <w:rPr>
                <w:b/>
                <w:bCs/>
                <w:color w:val="000000"/>
                <w:lang w:val="en-IN" w:eastAsia="en-IN"/>
              </w:rPr>
              <w:t>2020-21</w:t>
            </w:r>
          </w:p>
        </w:tc>
      </w:tr>
      <w:tr w:rsidR="00B0272F"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72F" w:rsidRPr="00D059F1" w:rsidRDefault="00B0272F" w:rsidP="00A92500">
            <w:pPr>
              <w:rPr>
                <w:color w:val="000000"/>
                <w:lang w:val="en-IN" w:eastAsia="en-IN"/>
              </w:rPr>
            </w:pPr>
            <w:r w:rsidRPr="00D059F1">
              <w:rPr>
                <w:color w:val="000000"/>
                <w:lang w:val="en-IN" w:eastAsia="en-IN"/>
              </w:rPr>
              <w:t xml:space="preserve">Opening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5.57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11.35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11.47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12.91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14.35</w:t>
            </w:r>
          </w:p>
        </w:tc>
      </w:tr>
      <w:tr w:rsidR="00B0272F"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72F" w:rsidRPr="00D059F1" w:rsidRDefault="00B0272F" w:rsidP="00A92500">
            <w:pPr>
              <w:rPr>
                <w:color w:val="000000"/>
                <w:lang w:val="en-IN" w:eastAsia="en-IN"/>
              </w:rPr>
            </w:pPr>
            <w:r w:rsidRPr="00D059F1">
              <w:rPr>
                <w:color w:val="000000"/>
                <w:lang w:val="en-IN" w:eastAsia="en-IN"/>
              </w:rPr>
              <w:t>Additions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0.12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0.00</w:t>
            </w:r>
          </w:p>
        </w:tc>
      </w:tr>
      <w:tr w:rsidR="00B0272F"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72F" w:rsidRPr="00D059F1" w:rsidRDefault="00B0272F" w:rsidP="00A92500">
            <w:pPr>
              <w:rPr>
                <w:color w:val="000000"/>
                <w:lang w:val="en-IN" w:eastAsia="en-IN"/>
              </w:rPr>
            </w:pPr>
            <w:r w:rsidRPr="00D059F1">
              <w:rPr>
                <w:color w:val="000000"/>
                <w:lang w:val="en-IN" w:eastAsia="en-IN"/>
              </w:rPr>
              <w:t xml:space="preserve">Closing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11.35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11.47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12.91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14.35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14.35</w:t>
            </w:r>
          </w:p>
        </w:tc>
      </w:tr>
      <w:tr w:rsidR="00B0272F"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72F" w:rsidRPr="00D059F1" w:rsidRDefault="00B0272F" w:rsidP="00A92500">
            <w:pPr>
              <w:rPr>
                <w:color w:val="000000"/>
                <w:lang w:val="en-IN" w:eastAsia="en-IN"/>
              </w:rPr>
            </w:pPr>
            <w:r w:rsidRPr="00D059F1">
              <w:rPr>
                <w:color w:val="000000"/>
                <w:lang w:val="en-IN" w:eastAsia="en-IN"/>
              </w:rPr>
              <w:t xml:space="preserve">Average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8.46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11.41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12.19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13.63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14.35</w:t>
            </w:r>
          </w:p>
        </w:tc>
      </w:tr>
      <w:tr w:rsidR="00B0272F"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72F" w:rsidRPr="00D059F1" w:rsidRDefault="00B0272F" w:rsidP="00A92500">
            <w:pPr>
              <w:rPr>
                <w:color w:val="000000"/>
                <w:lang w:val="en-IN" w:eastAsia="en-IN"/>
              </w:rPr>
            </w:pPr>
            <w:r w:rsidRPr="00D059F1">
              <w:rPr>
                <w:color w:val="000000"/>
                <w:lang w:val="en-IN" w:eastAsia="en-IN"/>
              </w:rPr>
              <w:t>Rate of Return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15.50%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D059F1" w:rsidRDefault="00B0272F" w:rsidP="00A92500">
            <w:pPr>
              <w:jc w:val="center"/>
              <w:rPr>
                <w:color w:val="000000"/>
              </w:rPr>
            </w:pPr>
            <w:r w:rsidRPr="00E12DD0">
              <w:rPr>
                <w:color w:val="000000"/>
              </w:rPr>
              <w:t>15.50%</w:t>
            </w:r>
          </w:p>
        </w:tc>
      </w:tr>
      <w:tr w:rsidR="00B0272F" w:rsidRPr="00D059F1" w:rsidTr="00A92500">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272F" w:rsidRPr="00B3291E" w:rsidRDefault="00B0272F" w:rsidP="00A92500">
            <w:pPr>
              <w:rPr>
                <w:b/>
                <w:color w:val="000000"/>
                <w:lang w:val="en-IN" w:eastAsia="en-IN"/>
              </w:rPr>
            </w:pPr>
            <w:r w:rsidRPr="00B3291E">
              <w:rPr>
                <w:b/>
                <w:color w:val="000000"/>
                <w:lang w:val="en-IN" w:eastAsia="en-IN"/>
              </w:rPr>
              <w:t xml:space="preserve">Return on Equity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B3291E" w:rsidRDefault="00B0272F" w:rsidP="00A92500">
            <w:pPr>
              <w:jc w:val="center"/>
              <w:rPr>
                <w:b/>
                <w:color w:val="000000"/>
              </w:rPr>
            </w:pPr>
            <w:r w:rsidRPr="00B3291E">
              <w:rPr>
                <w:b/>
                <w:color w:val="000000"/>
              </w:rPr>
              <w:t>1.31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B3291E" w:rsidRDefault="00B0272F" w:rsidP="00A92500">
            <w:pPr>
              <w:jc w:val="center"/>
              <w:rPr>
                <w:b/>
                <w:color w:val="000000"/>
              </w:rPr>
            </w:pPr>
            <w:r w:rsidRPr="00B3291E">
              <w:rPr>
                <w:b/>
                <w:color w:val="000000"/>
              </w:rPr>
              <w:t>1.77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B3291E" w:rsidRDefault="00B0272F" w:rsidP="00A92500">
            <w:pPr>
              <w:jc w:val="center"/>
              <w:rPr>
                <w:b/>
                <w:color w:val="000000"/>
              </w:rPr>
            </w:pPr>
            <w:r w:rsidRPr="00B3291E">
              <w:rPr>
                <w:b/>
                <w:color w:val="000000"/>
              </w:rPr>
              <w:t>1.89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B3291E" w:rsidRDefault="00B0272F" w:rsidP="00A92500">
            <w:pPr>
              <w:jc w:val="center"/>
              <w:rPr>
                <w:b/>
                <w:color w:val="000000"/>
              </w:rPr>
            </w:pPr>
            <w:r w:rsidRPr="00B3291E">
              <w:rPr>
                <w:b/>
                <w:color w:val="000000"/>
              </w:rPr>
              <w:t>2.11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0272F" w:rsidRPr="00B3291E" w:rsidRDefault="00B0272F" w:rsidP="00A92500">
            <w:pPr>
              <w:jc w:val="center"/>
              <w:rPr>
                <w:b/>
                <w:color w:val="000000"/>
              </w:rPr>
            </w:pPr>
            <w:r w:rsidRPr="00B3291E">
              <w:rPr>
                <w:b/>
                <w:color w:val="000000"/>
              </w:rPr>
              <w:t>2.22</w:t>
            </w:r>
          </w:p>
        </w:tc>
      </w:tr>
    </w:tbl>
    <w:p w:rsidR="00FD0699" w:rsidRDefault="00FD0699" w:rsidP="00F63079">
      <w:pPr>
        <w:autoSpaceDE w:val="0"/>
        <w:autoSpaceDN w:val="0"/>
        <w:adjustRightInd w:val="0"/>
        <w:jc w:val="both"/>
        <w:rPr>
          <w:i/>
        </w:rPr>
      </w:pPr>
    </w:p>
    <w:p w:rsidR="00AB52E4" w:rsidRDefault="00AB52E4" w:rsidP="00F63079">
      <w:pPr>
        <w:autoSpaceDE w:val="0"/>
        <w:autoSpaceDN w:val="0"/>
        <w:adjustRightInd w:val="0"/>
        <w:jc w:val="both"/>
        <w:rPr>
          <w:i/>
        </w:rPr>
      </w:pPr>
    </w:p>
    <w:p w:rsidR="00DC217E" w:rsidRPr="00DC217E" w:rsidRDefault="00DC217E" w:rsidP="00DC217E">
      <w:pPr>
        <w:pStyle w:val="Heading2"/>
        <w:numPr>
          <w:ilvl w:val="1"/>
          <w:numId w:val="60"/>
        </w:numPr>
      </w:pPr>
      <w:bookmarkStart w:id="1658" w:name="_Toc486500055"/>
      <w:bookmarkStart w:id="1659" w:name="_Toc486506162"/>
      <w:bookmarkStart w:id="1660" w:name="_Toc486506309"/>
      <w:bookmarkStart w:id="1661" w:name="_Toc486506435"/>
      <w:bookmarkStart w:id="1662" w:name="_Toc486506690"/>
      <w:bookmarkStart w:id="1663" w:name="_Toc486506925"/>
      <w:bookmarkStart w:id="1664" w:name="_Toc486507160"/>
      <w:bookmarkStart w:id="1665" w:name="_Toc486507394"/>
      <w:bookmarkStart w:id="1666" w:name="_Toc486507629"/>
      <w:bookmarkStart w:id="1667" w:name="_Toc486507868"/>
      <w:bookmarkStart w:id="1668" w:name="_Toc486508101"/>
      <w:bookmarkStart w:id="1669" w:name="_Toc486508335"/>
      <w:bookmarkStart w:id="1670" w:name="_Toc486508574"/>
      <w:bookmarkStart w:id="1671" w:name="_Toc486572624"/>
      <w:bookmarkStart w:id="1672" w:name="_Toc486500056"/>
      <w:bookmarkStart w:id="1673" w:name="_Toc486506163"/>
      <w:bookmarkStart w:id="1674" w:name="_Toc486506310"/>
      <w:bookmarkStart w:id="1675" w:name="_Toc486506436"/>
      <w:bookmarkStart w:id="1676" w:name="_Toc486506691"/>
      <w:bookmarkStart w:id="1677" w:name="_Toc486506926"/>
      <w:bookmarkStart w:id="1678" w:name="_Toc486507161"/>
      <w:bookmarkStart w:id="1679" w:name="_Toc486507395"/>
      <w:bookmarkStart w:id="1680" w:name="_Toc486507630"/>
      <w:bookmarkStart w:id="1681" w:name="_Toc486507869"/>
      <w:bookmarkStart w:id="1682" w:name="_Toc486508102"/>
      <w:bookmarkStart w:id="1683" w:name="_Toc486508336"/>
      <w:bookmarkStart w:id="1684" w:name="_Toc486508575"/>
      <w:bookmarkStart w:id="1685" w:name="_Toc486572625"/>
      <w:bookmarkStart w:id="1686" w:name="_Toc486507631"/>
      <w:bookmarkStart w:id="1687" w:name="_Toc486508337"/>
      <w:bookmarkStart w:id="1688" w:name="_Toc48725578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r w:rsidRPr="00DC217E">
        <w:t>Bad Debts</w:t>
      </w:r>
      <w:bookmarkEnd w:id="1686"/>
      <w:bookmarkEnd w:id="1687"/>
      <w:bookmarkEnd w:id="1688"/>
    </w:p>
    <w:p w:rsidR="00DC217E" w:rsidRPr="00D56482" w:rsidRDefault="00DC217E" w:rsidP="00DC217E">
      <w:pPr>
        <w:spacing w:line="300" w:lineRule="exact"/>
        <w:rPr>
          <w:b/>
          <w:sz w:val="28"/>
          <w:szCs w:val="28"/>
        </w:rPr>
      </w:pPr>
    </w:p>
    <w:p w:rsidR="00DC217E" w:rsidRPr="009604C1" w:rsidRDefault="00DC217E" w:rsidP="00731C32">
      <w:pPr>
        <w:spacing w:line="360" w:lineRule="auto"/>
        <w:jc w:val="both"/>
      </w:pPr>
      <w:r w:rsidRPr="00DC217E">
        <w:t xml:space="preserve">As the measure of loss reduction during the MYT Control Period is AT&amp;C loss which includes collection inefficiency, setting of any targets for provisioning of Bad Debts would not be of much significance.  Further, target collection efficiency has been kept at </w:t>
      </w:r>
      <w:r w:rsidR="00731C32">
        <w:t xml:space="preserve">100 </w:t>
      </w:r>
      <w:r w:rsidRPr="00DC217E">
        <w:t>% of billing</w:t>
      </w:r>
      <w:r w:rsidR="009604C1">
        <w:t xml:space="preserve"> in accordance with </w:t>
      </w:r>
      <w:r w:rsidR="009604C1" w:rsidRPr="009604C1">
        <w:t>Regulation 5.24 of the Tariff Regulations, 2015.</w:t>
      </w:r>
    </w:p>
    <w:p w:rsidR="00AB52E4" w:rsidRDefault="00AB52E4" w:rsidP="00466B25">
      <w:pPr>
        <w:spacing w:after="200" w:line="276" w:lineRule="auto"/>
        <w:rPr>
          <w:sz w:val="28"/>
          <w:szCs w:val="28"/>
        </w:rPr>
      </w:pPr>
    </w:p>
    <w:p w:rsidR="00B3291E" w:rsidRDefault="00B3291E" w:rsidP="00466B25">
      <w:pPr>
        <w:spacing w:after="200" w:line="276" w:lineRule="auto"/>
        <w:rPr>
          <w:sz w:val="28"/>
          <w:szCs w:val="28"/>
        </w:rPr>
      </w:pPr>
    </w:p>
    <w:p w:rsidR="00466B25" w:rsidRPr="00CB5493" w:rsidRDefault="00466B25" w:rsidP="001D1AD2">
      <w:pPr>
        <w:pStyle w:val="Heading2"/>
        <w:numPr>
          <w:ilvl w:val="1"/>
          <w:numId w:val="60"/>
        </w:numPr>
        <w:rPr>
          <w:i/>
        </w:rPr>
      </w:pPr>
      <w:bookmarkStart w:id="1689" w:name="_Toc358970740"/>
      <w:bookmarkStart w:id="1690" w:name="_Toc486507632"/>
      <w:bookmarkStart w:id="1691" w:name="_Toc486508338"/>
      <w:bookmarkStart w:id="1692" w:name="_Toc487255788"/>
      <w:r w:rsidRPr="00CB5493">
        <w:lastRenderedPageBreak/>
        <w:t>Summary of ARR - Control period FY 201</w:t>
      </w:r>
      <w:r>
        <w:t>6</w:t>
      </w:r>
      <w:r w:rsidRPr="00CB5493">
        <w:t>-201</w:t>
      </w:r>
      <w:r>
        <w:t>7 to FY 2020-21</w:t>
      </w:r>
      <w:bookmarkEnd w:id="1689"/>
      <w:bookmarkEnd w:id="1690"/>
      <w:bookmarkEnd w:id="1691"/>
      <w:bookmarkEnd w:id="1692"/>
    </w:p>
    <w:p w:rsidR="00466B25" w:rsidRPr="001D1AD2" w:rsidRDefault="00466B25" w:rsidP="009604C1">
      <w:pPr>
        <w:autoSpaceDE w:val="0"/>
        <w:autoSpaceDN w:val="0"/>
        <w:adjustRightInd w:val="0"/>
        <w:ind w:left="432"/>
        <w:jc w:val="both"/>
        <w:rPr>
          <w:b/>
          <w:lang w:val="en-IN"/>
        </w:rPr>
      </w:pPr>
    </w:p>
    <w:p w:rsidR="00466B25" w:rsidRDefault="00466B25" w:rsidP="001D1AD2">
      <w:pPr>
        <w:spacing w:line="360" w:lineRule="auto"/>
        <w:jc w:val="both"/>
      </w:pPr>
      <w:r w:rsidRPr="00CB5493">
        <w:t xml:space="preserve">Based on the above discussions, the table below summarizes SAIL-BSL’s provisional Aggregate Revenue Requirement for the </w:t>
      </w:r>
      <w:r w:rsidRPr="001D1AD2">
        <w:t>Control period</w:t>
      </w:r>
      <w:r w:rsidR="009604C1">
        <w:t xml:space="preserve"> FY 2016-17 to FY 2020-21</w:t>
      </w:r>
      <w:r w:rsidRPr="001D1AD2">
        <w:t>.</w:t>
      </w:r>
    </w:p>
    <w:p w:rsidR="00B0272F" w:rsidRDefault="00B0272F" w:rsidP="001D1AD2">
      <w:pPr>
        <w:spacing w:line="360" w:lineRule="auto"/>
        <w:jc w:val="both"/>
      </w:pPr>
    </w:p>
    <w:p w:rsidR="00174F80" w:rsidRDefault="00174F80" w:rsidP="00174F80">
      <w:pPr>
        <w:autoSpaceDE w:val="0"/>
        <w:autoSpaceDN w:val="0"/>
        <w:adjustRightInd w:val="0"/>
        <w:ind w:left="6480" w:firstLine="720"/>
        <w:jc w:val="center"/>
        <w:rPr>
          <w:i/>
        </w:rPr>
      </w:pPr>
      <w:r w:rsidRPr="00215CF1">
        <w:rPr>
          <w:i/>
        </w:rPr>
        <w:t xml:space="preserve">(in </w:t>
      </w:r>
      <w:r w:rsidRPr="00215CF1">
        <w:rPr>
          <w:rFonts w:ascii="Rupee Foradian" w:hAnsi="Rupee Foradian"/>
          <w:i/>
          <w:color w:val="000000"/>
          <w:lang w:val="en-IN" w:eastAsia="en-IN"/>
        </w:rPr>
        <w:t>`</w:t>
      </w:r>
      <w:r w:rsidRPr="00215CF1">
        <w:rPr>
          <w:i/>
          <w:color w:val="000000"/>
          <w:lang w:val="en-IN" w:eastAsia="en-IN"/>
        </w:rPr>
        <w:t xml:space="preserve"> Crore</w:t>
      </w:r>
      <w:r>
        <w:rPr>
          <w:i/>
          <w:color w:val="000000"/>
          <w:lang w:val="en-IN" w:eastAsia="en-IN"/>
        </w:rPr>
        <w:t>)</w:t>
      </w:r>
    </w:p>
    <w:tbl>
      <w:tblPr>
        <w:tblW w:w="0" w:type="auto"/>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0" w:type="dxa"/>
        </w:tblCellMar>
        <w:tblLook w:val="04A0"/>
      </w:tblPr>
      <w:tblGrid>
        <w:gridCol w:w="2895"/>
        <w:gridCol w:w="929"/>
        <w:gridCol w:w="1044"/>
        <w:gridCol w:w="873"/>
        <w:gridCol w:w="970"/>
        <w:gridCol w:w="891"/>
      </w:tblGrid>
      <w:tr w:rsidR="00174F80" w:rsidRPr="00F04804" w:rsidTr="00174F80">
        <w:trPr>
          <w:trHeight w:val="340"/>
          <w:jc w:val="center"/>
        </w:trPr>
        <w:tc>
          <w:tcPr>
            <w:tcW w:w="2895" w:type="dxa"/>
            <w:shd w:val="clear" w:color="000000" w:fill="C5D9F1"/>
            <w:vAlign w:val="center"/>
            <w:hideMark/>
          </w:tcPr>
          <w:p w:rsidR="00174F80" w:rsidRPr="00F04804" w:rsidRDefault="00174F80" w:rsidP="00203D50">
            <w:pPr>
              <w:rPr>
                <w:b/>
                <w:bCs/>
                <w:color w:val="000000"/>
              </w:rPr>
            </w:pPr>
            <w:r w:rsidRPr="00F04804">
              <w:rPr>
                <w:b/>
                <w:bCs/>
                <w:color w:val="000000"/>
              </w:rPr>
              <w:t>Particulars</w:t>
            </w:r>
          </w:p>
        </w:tc>
        <w:tc>
          <w:tcPr>
            <w:tcW w:w="929" w:type="dxa"/>
            <w:shd w:val="clear" w:color="000000" w:fill="C5D9F1"/>
            <w:noWrap/>
            <w:vAlign w:val="center"/>
            <w:hideMark/>
          </w:tcPr>
          <w:p w:rsidR="00174F80" w:rsidRPr="00F04804" w:rsidRDefault="00174F80" w:rsidP="00203D50">
            <w:pPr>
              <w:jc w:val="center"/>
              <w:rPr>
                <w:b/>
                <w:bCs/>
                <w:color w:val="000000"/>
              </w:rPr>
            </w:pPr>
            <w:r w:rsidRPr="00F04804">
              <w:rPr>
                <w:b/>
                <w:bCs/>
                <w:color w:val="000000"/>
              </w:rPr>
              <w:t>2016-17</w:t>
            </w:r>
          </w:p>
        </w:tc>
        <w:tc>
          <w:tcPr>
            <w:tcW w:w="1044" w:type="dxa"/>
            <w:shd w:val="clear" w:color="000000" w:fill="C5D9F1"/>
            <w:noWrap/>
            <w:vAlign w:val="center"/>
            <w:hideMark/>
          </w:tcPr>
          <w:p w:rsidR="00174F80" w:rsidRPr="00F04804" w:rsidRDefault="00174F80" w:rsidP="00203D50">
            <w:pPr>
              <w:ind w:firstLine="65"/>
              <w:jc w:val="center"/>
              <w:rPr>
                <w:b/>
                <w:bCs/>
                <w:color w:val="000000"/>
              </w:rPr>
            </w:pPr>
            <w:r w:rsidRPr="00F04804">
              <w:rPr>
                <w:b/>
                <w:bCs/>
                <w:color w:val="000000"/>
              </w:rPr>
              <w:t>2017-18</w:t>
            </w:r>
          </w:p>
        </w:tc>
        <w:tc>
          <w:tcPr>
            <w:tcW w:w="873" w:type="dxa"/>
            <w:shd w:val="clear" w:color="000000" w:fill="C5D9F1"/>
            <w:noWrap/>
            <w:vAlign w:val="center"/>
            <w:hideMark/>
          </w:tcPr>
          <w:p w:rsidR="00174F80" w:rsidRPr="00F04804" w:rsidRDefault="00174F80" w:rsidP="00203D50">
            <w:pPr>
              <w:jc w:val="center"/>
              <w:rPr>
                <w:b/>
                <w:bCs/>
                <w:color w:val="000000"/>
              </w:rPr>
            </w:pPr>
            <w:r w:rsidRPr="00F04804">
              <w:rPr>
                <w:b/>
                <w:bCs/>
                <w:color w:val="000000"/>
              </w:rPr>
              <w:t>2018-19</w:t>
            </w:r>
          </w:p>
        </w:tc>
        <w:tc>
          <w:tcPr>
            <w:tcW w:w="970" w:type="dxa"/>
            <w:shd w:val="clear" w:color="000000" w:fill="C5D9F1"/>
            <w:noWrap/>
            <w:vAlign w:val="center"/>
            <w:hideMark/>
          </w:tcPr>
          <w:p w:rsidR="00174F80" w:rsidRPr="00F04804" w:rsidRDefault="00174F80" w:rsidP="00203D50">
            <w:pPr>
              <w:jc w:val="center"/>
              <w:rPr>
                <w:b/>
                <w:bCs/>
                <w:color w:val="000000"/>
              </w:rPr>
            </w:pPr>
            <w:r w:rsidRPr="00F04804">
              <w:rPr>
                <w:b/>
                <w:bCs/>
                <w:color w:val="000000"/>
              </w:rPr>
              <w:t>2019-20</w:t>
            </w:r>
          </w:p>
        </w:tc>
        <w:tc>
          <w:tcPr>
            <w:tcW w:w="891" w:type="dxa"/>
            <w:shd w:val="clear" w:color="000000" w:fill="C5D9F1"/>
            <w:noWrap/>
            <w:vAlign w:val="center"/>
            <w:hideMark/>
          </w:tcPr>
          <w:p w:rsidR="00174F80" w:rsidRPr="00F04804" w:rsidRDefault="00174F80" w:rsidP="00203D50">
            <w:pPr>
              <w:jc w:val="center"/>
              <w:rPr>
                <w:b/>
                <w:bCs/>
                <w:color w:val="000000"/>
              </w:rPr>
            </w:pPr>
            <w:r w:rsidRPr="00F04804">
              <w:rPr>
                <w:b/>
                <w:bCs/>
                <w:color w:val="000000"/>
              </w:rPr>
              <w:t>2020-21</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Power Purchase Cost</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188.03</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177.31</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171.21</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184.18</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193.58</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Employee Expenses</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11.82</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12.34</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12.88</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13.44</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14.02</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R&amp;M Expenses</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4.23</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5.08</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6.10</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7.32</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8.80</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A&amp;G Expenses</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2.35</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2.46</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2.56</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2.67</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2.79</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ind w:right="-144"/>
              <w:rPr>
                <w:color w:val="000000"/>
              </w:rPr>
            </w:pPr>
            <w:r w:rsidRPr="00F04804">
              <w:rPr>
                <w:color w:val="000000"/>
              </w:rPr>
              <w:t>Depreciation</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1.76</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1.79</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2.12</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2.30</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2.30</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Interest on Loan</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2.13</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2.91</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3.09</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3.46</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3.65</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Return on Equity</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1.31</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1.77</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1.89</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2.11</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2.22</w:t>
            </w:r>
          </w:p>
        </w:tc>
      </w:tr>
      <w:tr w:rsidR="00B0272F" w:rsidRPr="00F04804" w:rsidTr="00174F80">
        <w:trPr>
          <w:trHeight w:val="340"/>
          <w:jc w:val="center"/>
        </w:trPr>
        <w:tc>
          <w:tcPr>
            <w:tcW w:w="2895" w:type="dxa"/>
            <w:shd w:val="clear" w:color="auto" w:fill="auto"/>
            <w:noWrap/>
            <w:vAlign w:val="center"/>
            <w:hideMark/>
          </w:tcPr>
          <w:p w:rsidR="00B0272F" w:rsidRPr="00F04804" w:rsidRDefault="00B0272F" w:rsidP="00203D50">
            <w:pPr>
              <w:rPr>
                <w:color w:val="000000"/>
              </w:rPr>
            </w:pPr>
            <w:r w:rsidRPr="00F04804">
              <w:rPr>
                <w:color w:val="000000"/>
              </w:rPr>
              <w:t>Interest on Working Capital</w:t>
            </w:r>
          </w:p>
        </w:tc>
        <w:tc>
          <w:tcPr>
            <w:tcW w:w="929"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2.79</w:t>
            </w:r>
          </w:p>
        </w:tc>
        <w:tc>
          <w:tcPr>
            <w:tcW w:w="1044"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2.77</w:t>
            </w:r>
          </w:p>
        </w:tc>
        <w:tc>
          <w:tcPr>
            <w:tcW w:w="873"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2.78</w:t>
            </w:r>
          </w:p>
        </w:tc>
        <w:tc>
          <w:tcPr>
            <w:tcW w:w="970"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3.00</w:t>
            </w:r>
          </w:p>
        </w:tc>
        <w:tc>
          <w:tcPr>
            <w:tcW w:w="891" w:type="dxa"/>
            <w:shd w:val="clear" w:color="auto" w:fill="auto"/>
            <w:noWrap/>
            <w:vAlign w:val="center"/>
            <w:hideMark/>
          </w:tcPr>
          <w:p w:rsidR="00B0272F" w:rsidRPr="00F04804" w:rsidRDefault="00B0272F" w:rsidP="00203D50">
            <w:pPr>
              <w:ind w:right="144" w:firstLine="3"/>
              <w:jc w:val="center"/>
              <w:rPr>
                <w:color w:val="000000"/>
              </w:rPr>
            </w:pPr>
            <w:r w:rsidRPr="00E12DD0">
              <w:rPr>
                <w:color w:val="000000"/>
              </w:rPr>
              <w:t>3.19</w:t>
            </w:r>
          </w:p>
        </w:tc>
      </w:tr>
      <w:tr w:rsidR="00B0272F" w:rsidRPr="00F04804" w:rsidTr="00174F80">
        <w:trPr>
          <w:trHeight w:val="340"/>
          <w:jc w:val="center"/>
        </w:trPr>
        <w:tc>
          <w:tcPr>
            <w:tcW w:w="2895" w:type="dxa"/>
            <w:shd w:val="clear" w:color="auto" w:fill="auto"/>
            <w:noWrap/>
            <w:vAlign w:val="center"/>
            <w:hideMark/>
          </w:tcPr>
          <w:p w:rsidR="00B0272F" w:rsidRPr="00B3291E" w:rsidRDefault="00B0272F" w:rsidP="00203D50">
            <w:pPr>
              <w:rPr>
                <w:b/>
                <w:color w:val="000000"/>
              </w:rPr>
            </w:pPr>
            <w:r w:rsidRPr="00B3291E">
              <w:rPr>
                <w:b/>
                <w:color w:val="000000"/>
              </w:rPr>
              <w:t xml:space="preserve">Annual Revenue Requirement </w:t>
            </w:r>
          </w:p>
        </w:tc>
        <w:tc>
          <w:tcPr>
            <w:tcW w:w="929" w:type="dxa"/>
            <w:shd w:val="clear" w:color="auto" w:fill="auto"/>
            <w:noWrap/>
            <w:vAlign w:val="center"/>
            <w:hideMark/>
          </w:tcPr>
          <w:p w:rsidR="00B0272F" w:rsidRPr="00B3291E" w:rsidRDefault="00B0272F" w:rsidP="00203D50">
            <w:pPr>
              <w:ind w:right="144" w:firstLine="3"/>
              <w:jc w:val="center"/>
              <w:rPr>
                <w:b/>
                <w:color w:val="000000"/>
              </w:rPr>
            </w:pPr>
            <w:r w:rsidRPr="00B3291E">
              <w:rPr>
                <w:b/>
                <w:color w:val="000000"/>
              </w:rPr>
              <w:t>214.43</w:t>
            </w:r>
          </w:p>
        </w:tc>
        <w:tc>
          <w:tcPr>
            <w:tcW w:w="1044" w:type="dxa"/>
            <w:shd w:val="clear" w:color="auto" w:fill="auto"/>
            <w:noWrap/>
            <w:vAlign w:val="center"/>
            <w:hideMark/>
          </w:tcPr>
          <w:p w:rsidR="00B0272F" w:rsidRPr="00B3291E" w:rsidRDefault="00B0272F" w:rsidP="00203D50">
            <w:pPr>
              <w:ind w:right="144" w:firstLine="3"/>
              <w:jc w:val="center"/>
              <w:rPr>
                <w:b/>
                <w:color w:val="000000"/>
              </w:rPr>
            </w:pPr>
            <w:r w:rsidRPr="00B3291E">
              <w:rPr>
                <w:b/>
                <w:color w:val="000000"/>
              </w:rPr>
              <w:t>206.42</w:t>
            </w:r>
          </w:p>
        </w:tc>
        <w:tc>
          <w:tcPr>
            <w:tcW w:w="873" w:type="dxa"/>
            <w:shd w:val="clear" w:color="auto" w:fill="auto"/>
            <w:noWrap/>
            <w:vAlign w:val="center"/>
            <w:hideMark/>
          </w:tcPr>
          <w:p w:rsidR="00B0272F" w:rsidRPr="00B3291E" w:rsidRDefault="00B0272F" w:rsidP="00203D50">
            <w:pPr>
              <w:ind w:right="144" w:firstLine="3"/>
              <w:jc w:val="center"/>
              <w:rPr>
                <w:b/>
                <w:color w:val="000000"/>
              </w:rPr>
            </w:pPr>
            <w:r w:rsidRPr="00B3291E">
              <w:rPr>
                <w:b/>
                <w:color w:val="000000"/>
              </w:rPr>
              <w:t>202.62</w:t>
            </w:r>
          </w:p>
        </w:tc>
        <w:tc>
          <w:tcPr>
            <w:tcW w:w="970" w:type="dxa"/>
            <w:shd w:val="clear" w:color="auto" w:fill="auto"/>
            <w:noWrap/>
            <w:vAlign w:val="center"/>
            <w:hideMark/>
          </w:tcPr>
          <w:p w:rsidR="00B0272F" w:rsidRPr="00B3291E" w:rsidRDefault="00B0272F" w:rsidP="00203D50">
            <w:pPr>
              <w:ind w:right="144" w:firstLine="3"/>
              <w:jc w:val="center"/>
              <w:rPr>
                <w:b/>
                <w:color w:val="000000"/>
              </w:rPr>
            </w:pPr>
            <w:r w:rsidRPr="00B3291E">
              <w:rPr>
                <w:b/>
                <w:color w:val="000000"/>
              </w:rPr>
              <w:t>218.49</w:t>
            </w:r>
          </w:p>
        </w:tc>
        <w:tc>
          <w:tcPr>
            <w:tcW w:w="891" w:type="dxa"/>
            <w:shd w:val="clear" w:color="auto" w:fill="auto"/>
            <w:noWrap/>
            <w:vAlign w:val="center"/>
            <w:hideMark/>
          </w:tcPr>
          <w:p w:rsidR="00B0272F" w:rsidRPr="00B3291E" w:rsidRDefault="00B0272F" w:rsidP="00203D50">
            <w:pPr>
              <w:ind w:right="144" w:firstLine="3"/>
              <w:jc w:val="center"/>
              <w:rPr>
                <w:b/>
                <w:color w:val="000000"/>
              </w:rPr>
            </w:pPr>
            <w:r w:rsidRPr="00B3291E">
              <w:rPr>
                <w:b/>
                <w:color w:val="000000"/>
              </w:rPr>
              <w:t>230.56</w:t>
            </w:r>
          </w:p>
        </w:tc>
      </w:tr>
    </w:tbl>
    <w:p w:rsidR="00466B25" w:rsidRDefault="00466B25" w:rsidP="00466B25">
      <w:pPr>
        <w:autoSpaceDE w:val="0"/>
        <w:autoSpaceDN w:val="0"/>
        <w:adjustRightInd w:val="0"/>
        <w:jc w:val="both"/>
        <w:rPr>
          <w:noProof/>
          <w:lang w:val="en-IN" w:eastAsia="en-IN"/>
        </w:rPr>
      </w:pPr>
      <w:r w:rsidRPr="00CB5493" w:rsidDel="002137BE">
        <w:rPr>
          <w:noProof/>
          <w:lang w:val="en-IN" w:eastAsia="en-IN"/>
        </w:rPr>
        <w:t xml:space="preserve"> </w:t>
      </w:r>
    </w:p>
    <w:p w:rsidR="00174F80" w:rsidRPr="00FC3310" w:rsidRDefault="00174F80" w:rsidP="00174F80">
      <w:pPr>
        <w:pStyle w:val="Heading1"/>
        <w:numPr>
          <w:ilvl w:val="0"/>
          <w:numId w:val="60"/>
        </w:numPr>
      </w:pPr>
      <w:bookmarkStart w:id="1693" w:name="_Toc487255789"/>
      <w:r w:rsidRPr="00FC3310">
        <w:rPr>
          <w:caps w:val="0"/>
        </w:rPr>
        <w:t>QUALITY OF SUPPLY AND SERVICES</w:t>
      </w:r>
      <w:bookmarkEnd w:id="1693"/>
    </w:p>
    <w:p w:rsidR="00174F80" w:rsidRDefault="00174F80" w:rsidP="00466B25">
      <w:pPr>
        <w:autoSpaceDE w:val="0"/>
        <w:autoSpaceDN w:val="0"/>
        <w:adjustRightInd w:val="0"/>
        <w:jc w:val="both"/>
        <w:rPr>
          <w:noProof/>
          <w:lang w:val="en-IN" w:eastAsia="en-IN"/>
        </w:rPr>
      </w:pPr>
    </w:p>
    <w:p w:rsidR="00F34BD5" w:rsidRPr="00B3291E" w:rsidRDefault="00737C0F" w:rsidP="00174F80">
      <w:pPr>
        <w:spacing w:line="360" w:lineRule="auto"/>
        <w:jc w:val="both"/>
        <w:rPr>
          <w:lang w:val="en-IN"/>
        </w:rPr>
      </w:pPr>
      <w:bookmarkStart w:id="1694" w:name="_Toc486506166"/>
      <w:bookmarkStart w:id="1695" w:name="_Toc486506313"/>
      <w:bookmarkStart w:id="1696" w:name="_Toc486506439"/>
      <w:bookmarkStart w:id="1697" w:name="_Toc486506694"/>
      <w:bookmarkStart w:id="1698" w:name="_Toc486506929"/>
      <w:bookmarkStart w:id="1699" w:name="_Toc486507164"/>
      <w:bookmarkStart w:id="1700" w:name="_Toc486507398"/>
      <w:bookmarkStart w:id="1701" w:name="_Toc486507633"/>
      <w:bookmarkStart w:id="1702" w:name="_Toc486507872"/>
      <w:bookmarkStart w:id="1703" w:name="_Toc486508105"/>
      <w:bookmarkStart w:id="1704" w:name="_Toc486508339"/>
      <w:bookmarkStart w:id="1705" w:name="_Toc486508578"/>
      <w:bookmarkStart w:id="1706" w:name="_Toc486572628"/>
      <w:bookmarkStart w:id="1707" w:name="_Toc486506167"/>
      <w:bookmarkStart w:id="1708" w:name="_Toc486506314"/>
      <w:bookmarkStart w:id="1709" w:name="_Toc486506440"/>
      <w:bookmarkStart w:id="1710" w:name="_Toc486506695"/>
      <w:bookmarkStart w:id="1711" w:name="_Toc486506930"/>
      <w:bookmarkStart w:id="1712" w:name="_Toc486507165"/>
      <w:bookmarkStart w:id="1713" w:name="_Toc486507399"/>
      <w:bookmarkStart w:id="1714" w:name="_Toc486507634"/>
      <w:bookmarkStart w:id="1715" w:name="_Toc486507873"/>
      <w:bookmarkStart w:id="1716" w:name="_Toc486508106"/>
      <w:bookmarkStart w:id="1717" w:name="_Toc486508340"/>
      <w:bookmarkStart w:id="1718" w:name="_Toc486508579"/>
      <w:bookmarkStart w:id="1719" w:name="_Toc486572629"/>
      <w:bookmarkStart w:id="1720" w:name="_Toc486506168"/>
      <w:bookmarkStart w:id="1721" w:name="_Toc486506315"/>
      <w:bookmarkStart w:id="1722" w:name="_Toc486506441"/>
      <w:bookmarkStart w:id="1723" w:name="_Toc486506696"/>
      <w:bookmarkStart w:id="1724" w:name="_Toc486506931"/>
      <w:bookmarkStart w:id="1725" w:name="_Toc486507166"/>
      <w:bookmarkStart w:id="1726" w:name="_Toc486507400"/>
      <w:bookmarkStart w:id="1727" w:name="_Toc486507635"/>
      <w:bookmarkStart w:id="1728" w:name="_Toc486507874"/>
      <w:bookmarkStart w:id="1729" w:name="_Toc486508107"/>
      <w:bookmarkStart w:id="1730" w:name="_Toc486508341"/>
      <w:bookmarkStart w:id="1731" w:name="_Toc486508580"/>
      <w:bookmarkStart w:id="1732" w:name="_Toc486572630"/>
      <w:bookmarkStart w:id="1733" w:name="_Toc486506169"/>
      <w:bookmarkStart w:id="1734" w:name="_Toc486506316"/>
      <w:bookmarkStart w:id="1735" w:name="_Toc486506442"/>
      <w:bookmarkStart w:id="1736" w:name="_Toc486506697"/>
      <w:bookmarkStart w:id="1737" w:name="_Toc486506932"/>
      <w:bookmarkStart w:id="1738" w:name="_Toc486507167"/>
      <w:bookmarkStart w:id="1739" w:name="_Toc486507401"/>
      <w:bookmarkStart w:id="1740" w:name="_Toc486507636"/>
      <w:bookmarkStart w:id="1741" w:name="_Toc486507875"/>
      <w:bookmarkStart w:id="1742" w:name="_Toc486508108"/>
      <w:bookmarkStart w:id="1743" w:name="_Toc486508342"/>
      <w:bookmarkStart w:id="1744" w:name="_Toc486508581"/>
      <w:bookmarkStart w:id="1745" w:name="_Toc486572631"/>
      <w:bookmarkStart w:id="1746" w:name="_Toc486506170"/>
      <w:bookmarkStart w:id="1747" w:name="_Toc486506317"/>
      <w:bookmarkStart w:id="1748" w:name="_Toc486506443"/>
      <w:bookmarkStart w:id="1749" w:name="_Toc486506698"/>
      <w:bookmarkStart w:id="1750" w:name="_Toc486506933"/>
      <w:bookmarkStart w:id="1751" w:name="_Toc486507168"/>
      <w:bookmarkStart w:id="1752" w:name="_Toc486507402"/>
      <w:bookmarkStart w:id="1753" w:name="_Toc486507637"/>
      <w:bookmarkStart w:id="1754" w:name="_Toc486507876"/>
      <w:bookmarkStart w:id="1755" w:name="_Toc486508109"/>
      <w:bookmarkStart w:id="1756" w:name="_Toc486508343"/>
      <w:bookmarkStart w:id="1757" w:name="_Toc486508582"/>
      <w:bookmarkStart w:id="1758" w:name="_Toc486572632"/>
      <w:bookmarkStart w:id="1759" w:name="_Toc486506171"/>
      <w:bookmarkStart w:id="1760" w:name="_Toc486506318"/>
      <w:bookmarkStart w:id="1761" w:name="_Toc486506444"/>
      <w:bookmarkStart w:id="1762" w:name="_Toc486506699"/>
      <w:bookmarkStart w:id="1763" w:name="_Toc486506934"/>
      <w:bookmarkStart w:id="1764" w:name="_Toc486507169"/>
      <w:bookmarkStart w:id="1765" w:name="_Toc486507403"/>
      <w:bookmarkStart w:id="1766" w:name="_Toc486507638"/>
      <w:bookmarkStart w:id="1767" w:name="_Toc486507877"/>
      <w:bookmarkStart w:id="1768" w:name="_Toc486508110"/>
      <w:bookmarkStart w:id="1769" w:name="_Toc486508344"/>
      <w:bookmarkStart w:id="1770" w:name="_Toc486508583"/>
      <w:bookmarkStart w:id="1771" w:name="_Toc486572633"/>
      <w:bookmarkStart w:id="1772" w:name="_Toc486506172"/>
      <w:bookmarkStart w:id="1773" w:name="_Toc486506319"/>
      <w:bookmarkStart w:id="1774" w:name="_Toc486506445"/>
      <w:bookmarkStart w:id="1775" w:name="_Toc486506700"/>
      <w:bookmarkStart w:id="1776" w:name="_Toc486506935"/>
      <w:bookmarkStart w:id="1777" w:name="_Toc486507170"/>
      <w:bookmarkStart w:id="1778" w:name="_Toc486507404"/>
      <w:bookmarkStart w:id="1779" w:name="_Toc486507639"/>
      <w:bookmarkStart w:id="1780" w:name="_Toc486507878"/>
      <w:bookmarkStart w:id="1781" w:name="_Toc486508111"/>
      <w:bookmarkStart w:id="1782" w:name="_Toc486508345"/>
      <w:bookmarkStart w:id="1783" w:name="_Toc486508584"/>
      <w:bookmarkStart w:id="1784" w:name="_Toc486572634"/>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r>
        <w:t xml:space="preserve">The Petitioner has prepared a </w:t>
      </w:r>
      <w:r w:rsidRPr="00174F80">
        <w:rPr>
          <w:b/>
        </w:rPr>
        <w:t>‘Contingency Plan for restoration of power’</w:t>
      </w:r>
      <w:r w:rsidRPr="00737C0F">
        <w:t xml:space="preserve"> </w:t>
      </w:r>
      <w:r>
        <w:t xml:space="preserve">wherein stepwise approach has been framed to restore power supply at different instances of events. Besides other details, the plan consists of aspects such as damage report preparation, preventive actions to be taken, priority wise feeder restoration, deployment of officers and availability of vehicles etc. The brief of the plan is annexed as </w:t>
      </w:r>
      <w:r w:rsidRPr="00AD7152">
        <w:rPr>
          <w:b/>
        </w:rPr>
        <w:t>Annexure</w:t>
      </w:r>
      <w:r>
        <w:t xml:space="preserve"> </w:t>
      </w:r>
      <w:r w:rsidR="00B3291E">
        <w:rPr>
          <w:b/>
          <w:bCs/>
        </w:rPr>
        <w:t>E</w:t>
      </w:r>
      <w:r w:rsidR="00B3291E" w:rsidRPr="00B3291E">
        <w:rPr>
          <w:b/>
          <w:bCs/>
        </w:rPr>
        <w:t>.</w:t>
      </w:r>
    </w:p>
    <w:p w:rsidR="00AD7152" w:rsidRDefault="00AD7152" w:rsidP="00174F80">
      <w:pPr>
        <w:spacing w:line="360" w:lineRule="auto"/>
        <w:jc w:val="both"/>
      </w:pPr>
    </w:p>
    <w:p w:rsidR="00B0272F" w:rsidRDefault="00B0272F" w:rsidP="00174F80">
      <w:pPr>
        <w:spacing w:line="360" w:lineRule="auto"/>
        <w:jc w:val="both"/>
        <w:rPr>
          <w:lang w:bidi="hi-IN"/>
        </w:rPr>
      </w:pPr>
      <w:r w:rsidRPr="00904441">
        <w:rPr>
          <w:lang w:bidi="hi-IN"/>
        </w:rPr>
        <w:t xml:space="preserve">Further, the Petitioner has set objectives and targets in accordance with ISO 9001:2015 Quality Management System for the next MYT period. </w:t>
      </w:r>
      <w:r w:rsidRPr="002371C4">
        <w:rPr>
          <w:b/>
          <w:bCs/>
          <w:lang w:bidi="hi-IN"/>
        </w:rPr>
        <w:t xml:space="preserve">Annexure </w:t>
      </w:r>
      <w:r w:rsidR="00B3291E">
        <w:rPr>
          <w:b/>
          <w:bCs/>
          <w:lang w:bidi="hi-IN"/>
        </w:rPr>
        <w:t>F</w:t>
      </w:r>
      <w:r>
        <w:rPr>
          <w:lang w:bidi="hi-IN"/>
        </w:rPr>
        <w:t xml:space="preserve"> is enclosed in this regard. </w:t>
      </w:r>
      <w:r w:rsidRPr="00904441">
        <w:rPr>
          <w:lang w:bidi="hi-IN"/>
        </w:rPr>
        <w:t>The key features of these objectives and targets are as below:</w:t>
      </w:r>
    </w:p>
    <w:p w:rsidR="00AD7152" w:rsidRDefault="00AD7152" w:rsidP="00174F80">
      <w:pPr>
        <w:spacing w:line="360" w:lineRule="auto"/>
        <w:jc w:val="both"/>
      </w:pPr>
    </w:p>
    <w:tbl>
      <w:tblPr>
        <w:tblW w:w="0" w:type="auto"/>
        <w:tblInd w:w="95" w:type="dxa"/>
        <w:tblLayout w:type="fixed"/>
        <w:tblLook w:val="04A0"/>
      </w:tblPr>
      <w:tblGrid>
        <w:gridCol w:w="1289"/>
        <w:gridCol w:w="5774"/>
        <w:gridCol w:w="1698"/>
      </w:tblGrid>
      <w:tr w:rsidR="00AD7152" w:rsidRPr="00AD7152" w:rsidTr="00AB52E4">
        <w:trPr>
          <w:trHeight w:val="310"/>
          <w:tblHeader/>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b/>
                <w:bCs/>
                <w:i/>
                <w:iCs/>
                <w:color w:val="000000"/>
                <w:lang w:val="en-IN" w:eastAsia="en-IN"/>
              </w:rPr>
            </w:pPr>
            <w:r w:rsidRPr="00AD7152">
              <w:rPr>
                <w:b/>
                <w:bCs/>
                <w:i/>
                <w:iCs/>
                <w:color w:val="000000"/>
                <w:lang w:eastAsia="en-IN"/>
              </w:rPr>
              <w:t>Sl. No.</w:t>
            </w:r>
          </w:p>
        </w:tc>
        <w:tc>
          <w:tcPr>
            <w:tcW w:w="5774" w:type="dxa"/>
            <w:tcBorders>
              <w:top w:val="single" w:sz="4" w:space="0" w:color="auto"/>
              <w:left w:val="nil"/>
              <w:bottom w:val="single" w:sz="4" w:space="0" w:color="auto"/>
              <w:right w:val="single" w:sz="4" w:space="0" w:color="auto"/>
            </w:tcBorders>
            <w:shd w:val="clear" w:color="auto" w:fill="auto"/>
            <w:noWrap/>
            <w:vAlign w:val="center"/>
            <w:hideMark/>
          </w:tcPr>
          <w:p w:rsidR="00AD7152" w:rsidRPr="00AD7152" w:rsidRDefault="00AD7152" w:rsidP="00AD7152">
            <w:pPr>
              <w:jc w:val="center"/>
              <w:rPr>
                <w:b/>
                <w:bCs/>
                <w:i/>
                <w:iCs/>
                <w:color w:val="000000"/>
                <w:lang w:val="en-IN" w:eastAsia="en-IN"/>
              </w:rPr>
            </w:pPr>
            <w:r w:rsidRPr="00AD7152">
              <w:rPr>
                <w:b/>
                <w:bCs/>
                <w:i/>
                <w:iCs/>
                <w:color w:val="000000"/>
                <w:lang w:eastAsia="en-IN"/>
              </w:rPr>
              <w:t>Objectives</w:t>
            </w:r>
          </w:p>
        </w:tc>
        <w:tc>
          <w:tcPr>
            <w:tcW w:w="1698" w:type="dxa"/>
            <w:tcBorders>
              <w:top w:val="single" w:sz="4" w:space="0" w:color="auto"/>
              <w:left w:val="nil"/>
              <w:bottom w:val="single" w:sz="4" w:space="0" w:color="auto"/>
              <w:right w:val="single" w:sz="4" w:space="0" w:color="auto"/>
            </w:tcBorders>
            <w:shd w:val="clear" w:color="auto" w:fill="auto"/>
            <w:noWrap/>
            <w:vAlign w:val="center"/>
            <w:hideMark/>
          </w:tcPr>
          <w:p w:rsidR="00AD7152" w:rsidRPr="00AD7152" w:rsidRDefault="00AD7152" w:rsidP="00AD7152">
            <w:pPr>
              <w:jc w:val="center"/>
              <w:rPr>
                <w:b/>
                <w:bCs/>
                <w:i/>
                <w:iCs/>
                <w:color w:val="000000"/>
                <w:lang w:val="en-IN" w:eastAsia="en-IN"/>
              </w:rPr>
            </w:pPr>
            <w:r w:rsidRPr="00AD7152">
              <w:rPr>
                <w:b/>
                <w:bCs/>
                <w:i/>
                <w:iCs/>
                <w:color w:val="000000"/>
                <w:lang w:eastAsia="en-IN"/>
              </w:rPr>
              <w:t>Targets (FY 2016-17)</w:t>
            </w:r>
          </w:p>
        </w:tc>
      </w:tr>
      <w:tr w:rsidR="00AD7152" w:rsidRPr="00AD7152" w:rsidTr="00AD7152">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bCs/>
                <w:color w:val="000000"/>
                <w:lang w:val="en-IN" w:eastAsia="en-IN"/>
              </w:rPr>
            </w:pPr>
            <w:r w:rsidRPr="00AD7152">
              <w:rPr>
                <w:bCs/>
                <w:color w:val="000000"/>
                <w:lang w:eastAsia="en-IN"/>
              </w:rPr>
              <w:lastRenderedPageBreak/>
              <w:t>1</w:t>
            </w:r>
          </w:p>
        </w:tc>
        <w:tc>
          <w:tcPr>
            <w:tcW w:w="5774" w:type="dxa"/>
            <w:tcBorders>
              <w:top w:val="nil"/>
              <w:left w:val="nil"/>
              <w:bottom w:val="single" w:sz="4" w:space="0" w:color="auto"/>
              <w:right w:val="single" w:sz="4" w:space="0" w:color="auto"/>
            </w:tcBorders>
            <w:shd w:val="clear" w:color="auto" w:fill="auto"/>
            <w:noWrap/>
            <w:vAlign w:val="center"/>
            <w:hideMark/>
          </w:tcPr>
          <w:p w:rsidR="00AD7152" w:rsidRDefault="00AD7152" w:rsidP="00AD7152">
            <w:pPr>
              <w:numPr>
                <w:ilvl w:val="0"/>
                <w:numId w:val="83"/>
              </w:numPr>
              <w:rPr>
                <w:bCs/>
                <w:color w:val="000000"/>
                <w:lang w:eastAsia="en-IN"/>
              </w:rPr>
            </w:pPr>
            <w:r w:rsidRPr="00AD7152">
              <w:rPr>
                <w:bCs/>
                <w:color w:val="000000"/>
                <w:lang w:eastAsia="en-IN"/>
              </w:rPr>
              <w:t>'No -Light' complaint in general to be attended between 8 AM to 10 PM same day.</w:t>
            </w:r>
          </w:p>
          <w:p w:rsidR="00AD7152" w:rsidRPr="00AD7152" w:rsidRDefault="00AD7152" w:rsidP="00AD7152">
            <w:pPr>
              <w:numPr>
                <w:ilvl w:val="0"/>
                <w:numId w:val="83"/>
              </w:numPr>
              <w:rPr>
                <w:color w:val="000000"/>
                <w:lang w:val="en-IN" w:eastAsia="en-IN"/>
              </w:rPr>
            </w:pPr>
            <w:r w:rsidRPr="00AD7152">
              <w:rPr>
                <w:bCs/>
                <w:color w:val="000000"/>
                <w:lang w:eastAsia="en-IN"/>
              </w:rPr>
              <w:t>'No -Light' complaint due to failure of Transformers and Feeder cables etc. within 24hrs.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color w:val="000000"/>
                <w:lang w:val="en-IN" w:eastAsia="en-IN"/>
              </w:rPr>
            </w:pPr>
            <w:r w:rsidRPr="00AD7152">
              <w:rPr>
                <w:color w:val="000000"/>
                <w:lang w:eastAsia="en-IN"/>
              </w:rPr>
              <w:t>100%</w:t>
            </w:r>
          </w:p>
        </w:tc>
      </w:tr>
      <w:tr w:rsidR="00AD7152" w:rsidRPr="00AD7152" w:rsidTr="00AD7152">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bCs/>
                <w:color w:val="000000"/>
                <w:lang w:val="en-IN" w:eastAsia="en-IN"/>
              </w:rPr>
            </w:pPr>
            <w:r w:rsidRPr="00AD7152">
              <w:rPr>
                <w:bCs/>
                <w:color w:val="000000"/>
                <w:lang w:eastAsia="en-IN"/>
              </w:rPr>
              <w:t>2</w:t>
            </w:r>
          </w:p>
        </w:tc>
        <w:tc>
          <w:tcPr>
            <w:tcW w:w="5774" w:type="dxa"/>
            <w:tcBorders>
              <w:top w:val="nil"/>
              <w:left w:val="nil"/>
              <w:bottom w:val="single" w:sz="4" w:space="0" w:color="auto"/>
              <w:right w:val="single" w:sz="4" w:space="0" w:color="auto"/>
            </w:tcBorders>
            <w:shd w:val="clear" w:color="auto" w:fill="auto"/>
            <w:noWrap/>
            <w:vAlign w:val="center"/>
            <w:hideMark/>
          </w:tcPr>
          <w:p w:rsidR="00AD7152" w:rsidRPr="00AD7152" w:rsidRDefault="00AD7152" w:rsidP="00AD7152">
            <w:pPr>
              <w:rPr>
                <w:color w:val="000000"/>
                <w:lang w:val="en-IN" w:eastAsia="en-IN"/>
              </w:rPr>
            </w:pPr>
            <w:r w:rsidRPr="00AD7152">
              <w:rPr>
                <w:color w:val="000000"/>
                <w:lang w:eastAsia="en-IN"/>
              </w:rPr>
              <w:t>10% reduction in no. of No-Light</w:t>
            </w:r>
            <w:r>
              <w:rPr>
                <w:color w:val="000000"/>
                <w:lang w:eastAsia="en-IN"/>
              </w:rPr>
              <w:t xml:space="preserve"> </w:t>
            </w:r>
            <w:r w:rsidRPr="00AD7152">
              <w:rPr>
                <w:color w:val="000000"/>
                <w:lang w:eastAsia="en-IN"/>
              </w:rPr>
              <w:t>complaints with respect to the previous year's complaints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color w:val="000000"/>
                <w:lang w:val="en-IN" w:eastAsia="en-IN"/>
              </w:rPr>
            </w:pPr>
            <w:r w:rsidRPr="00AD7152">
              <w:rPr>
                <w:color w:val="000000"/>
                <w:lang w:eastAsia="en-IN"/>
              </w:rPr>
              <w:t>13,830</w:t>
            </w:r>
          </w:p>
        </w:tc>
      </w:tr>
      <w:tr w:rsidR="00AD7152" w:rsidRPr="00AD7152" w:rsidTr="00AD7152">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bCs/>
                <w:color w:val="000000"/>
                <w:lang w:val="en-IN" w:eastAsia="en-IN"/>
              </w:rPr>
            </w:pPr>
            <w:r w:rsidRPr="00AD7152">
              <w:rPr>
                <w:bCs/>
                <w:color w:val="000000"/>
                <w:lang w:eastAsia="en-IN"/>
              </w:rPr>
              <w:t>3</w:t>
            </w:r>
          </w:p>
        </w:tc>
        <w:tc>
          <w:tcPr>
            <w:tcW w:w="5774" w:type="dxa"/>
            <w:tcBorders>
              <w:top w:val="nil"/>
              <w:left w:val="nil"/>
              <w:bottom w:val="single" w:sz="4" w:space="0" w:color="auto"/>
              <w:right w:val="single" w:sz="4" w:space="0" w:color="auto"/>
            </w:tcBorders>
            <w:shd w:val="clear" w:color="auto" w:fill="auto"/>
            <w:noWrap/>
            <w:vAlign w:val="center"/>
            <w:hideMark/>
          </w:tcPr>
          <w:p w:rsidR="00AD7152" w:rsidRPr="00AD7152" w:rsidRDefault="00AD7152" w:rsidP="00AD7152">
            <w:pPr>
              <w:rPr>
                <w:color w:val="000000"/>
                <w:lang w:val="en-IN" w:eastAsia="en-IN"/>
              </w:rPr>
            </w:pPr>
            <w:r w:rsidRPr="00AD7152">
              <w:rPr>
                <w:color w:val="000000"/>
                <w:lang w:eastAsia="en-IN"/>
              </w:rPr>
              <w:t>6% reduction in no. of General</w:t>
            </w:r>
            <w:r>
              <w:rPr>
                <w:color w:val="000000"/>
                <w:lang w:eastAsia="en-IN"/>
              </w:rPr>
              <w:t xml:space="preserve"> </w:t>
            </w:r>
            <w:r w:rsidRPr="00AD7152">
              <w:rPr>
                <w:color w:val="000000"/>
                <w:lang w:eastAsia="en-IN"/>
              </w:rPr>
              <w:t>complaints with respect to the previous year's complaints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color w:val="000000"/>
                <w:lang w:val="en-IN" w:eastAsia="en-IN"/>
              </w:rPr>
            </w:pPr>
            <w:r w:rsidRPr="00AD7152">
              <w:rPr>
                <w:color w:val="000000"/>
                <w:lang w:eastAsia="en-IN"/>
              </w:rPr>
              <w:t>35,185</w:t>
            </w:r>
          </w:p>
        </w:tc>
      </w:tr>
      <w:tr w:rsidR="00AD7152" w:rsidRPr="00AD7152" w:rsidTr="00AD7152">
        <w:trPr>
          <w:trHeight w:val="310"/>
        </w:trPr>
        <w:tc>
          <w:tcPr>
            <w:tcW w:w="1289"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bCs/>
                <w:color w:val="000000"/>
                <w:lang w:val="en-IN" w:eastAsia="en-IN"/>
              </w:rPr>
            </w:pPr>
            <w:r w:rsidRPr="00AD7152">
              <w:rPr>
                <w:bCs/>
                <w:color w:val="000000"/>
                <w:lang w:eastAsia="en-IN"/>
              </w:rPr>
              <w:t>4</w:t>
            </w:r>
          </w:p>
        </w:tc>
        <w:tc>
          <w:tcPr>
            <w:tcW w:w="5774" w:type="dxa"/>
            <w:tcBorders>
              <w:top w:val="nil"/>
              <w:left w:val="nil"/>
              <w:bottom w:val="single" w:sz="4" w:space="0" w:color="auto"/>
              <w:right w:val="single" w:sz="4" w:space="0" w:color="auto"/>
            </w:tcBorders>
            <w:shd w:val="clear" w:color="auto" w:fill="auto"/>
            <w:noWrap/>
            <w:vAlign w:val="center"/>
            <w:hideMark/>
          </w:tcPr>
          <w:p w:rsidR="00AD7152" w:rsidRPr="00AD7152" w:rsidRDefault="00AD7152" w:rsidP="00AD7152">
            <w:pPr>
              <w:rPr>
                <w:color w:val="000000"/>
                <w:lang w:val="en-IN" w:eastAsia="en-IN"/>
              </w:rPr>
            </w:pPr>
            <w:r w:rsidRPr="00AD7152">
              <w:rPr>
                <w:color w:val="000000"/>
                <w:lang w:eastAsia="en-IN"/>
              </w:rPr>
              <w:t>5% reduction in breakdown of</w:t>
            </w:r>
            <w:r>
              <w:rPr>
                <w:color w:val="000000"/>
                <w:lang w:eastAsia="en-IN"/>
              </w:rPr>
              <w:t xml:space="preserve"> </w:t>
            </w:r>
            <w:r w:rsidRPr="00AD7152">
              <w:rPr>
                <w:color w:val="000000"/>
                <w:lang w:eastAsia="en-IN"/>
              </w:rPr>
              <w:t>Transformers</w:t>
            </w:r>
          </w:p>
        </w:tc>
        <w:tc>
          <w:tcPr>
            <w:tcW w:w="1698" w:type="dxa"/>
            <w:tcBorders>
              <w:top w:val="nil"/>
              <w:left w:val="single" w:sz="4" w:space="0" w:color="auto"/>
              <w:bottom w:val="single" w:sz="4" w:space="0" w:color="auto"/>
              <w:right w:val="single" w:sz="4" w:space="0" w:color="auto"/>
            </w:tcBorders>
            <w:shd w:val="clear" w:color="auto" w:fill="auto"/>
            <w:noWrap/>
            <w:vAlign w:val="center"/>
            <w:hideMark/>
          </w:tcPr>
          <w:p w:rsidR="00AD7152" w:rsidRPr="00AD7152" w:rsidRDefault="00AD7152" w:rsidP="00AD7152">
            <w:pPr>
              <w:jc w:val="center"/>
              <w:rPr>
                <w:color w:val="000000"/>
                <w:lang w:val="en-IN" w:eastAsia="en-IN"/>
              </w:rPr>
            </w:pPr>
            <w:r w:rsidRPr="00AD7152">
              <w:rPr>
                <w:color w:val="000000"/>
                <w:lang w:eastAsia="en-IN"/>
              </w:rPr>
              <w:t>47</w:t>
            </w:r>
          </w:p>
        </w:tc>
      </w:tr>
    </w:tbl>
    <w:p w:rsidR="00AD7152" w:rsidRPr="00174F80" w:rsidRDefault="00AD7152" w:rsidP="00174F80">
      <w:pPr>
        <w:spacing w:line="360" w:lineRule="auto"/>
        <w:jc w:val="both"/>
      </w:pPr>
    </w:p>
    <w:p w:rsidR="00AD7152" w:rsidRPr="00AD7152" w:rsidRDefault="00AD7152" w:rsidP="00AD7152">
      <w:pPr>
        <w:jc w:val="both"/>
        <w:rPr>
          <w:i/>
        </w:rPr>
      </w:pPr>
      <w:r w:rsidRPr="00AD7152">
        <w:rPr>
          <w:i/>
        </w:rPr>
        <w:t>*No-Light</w:t>
      </w:r>
      <w:r>
        <w:rPr>
          <w:i/>
        </w:rPr>
        <w:t xml:space="preserve"> </w:t>
      </w:r>
      <w:r w:rsidRPr="00AD7152">
        <w:rPr>
          <w:i/>
        </w:rPr>
        <w:t>- The minimum criteria for ‘No-Light’ is that there should be no electricity in the whole premises of an occupant. Moreover it extends to no electricity in a block, more than a block, a sub-sector or area and a complete sector or area.</w:t>
      </w:r>
      <w:r>
        <w:rPr>
          <w:i/>
        </w:rPr>
        <w:t xml:space="preserve"> </w:t>
      </w:r>
      <w:r w:rsidRPr="00AD7152">
        <w:rPr>
          <w:i/>
        </w:rPr>
        <w:t xml:space="preserve">Partial failure of Electricity in a Quarter is beyond the purview of ‘No-Light’  </w:t>
      </w:r>
    </w:p>
    <w:p w:rsidR="00F34BD5" w:rsidRPr="002D6EFC" w:rsidRDefault="00F34BD5" w:rsidP="00F34BD5">
      <w:pPr>
        <w:rPr>
          <w:b/>
        </w:rPr>
      </w:pPr>
    </w:p>
    <w:p w:rsidR="00AD7152" w:rsidRDefault="00AD7152" w:rsidP="00AD7152">
      <w:pPr>
        <w:spacing w:line="360" w:lineRule="auto"/>
        <w:jc w:val="both"/>
      </w:pPr>
    </w:p>
    <w:p w:rsidR="00AD7152" w:rsidRPr="00D56482" w:rsidRDefault="00AD7152" w:rsidP="00AD7152">
      <w:pPr>
        <w:spacing w:line="360" w:lineRule="auto"/>
        <w:jc w:val="both"/>
        <w:rPr>
          <w:sz w:val="28"/>
          <w:szCs w:val="28"/>
        </w:rPr>
      </w:pPr>
      <w:r w:rsidRPr="00AD7152">
        <w:t xml:space="preserve">Similarly, </w:t>
      </w:r>
      <w:r>
        <w:t xml:space="preserve">steps are being taken to adhere with the industry-wide </w:t>
      </w:r>
      <w:r w:rsidRPr="00AD7152">
        <w:t>standard</w:t>
      </w:r>
      <w:r>
        <w:t>s</w:t>
      </w:r>
      <w:r w:rsidRPr="00AD7152">
        <w:t xml:space="preserve"> of performance for other parameters also</w:t>
      </w:r>
      <w:r w:rsidR="00AC701E">
        <w:t>.</w:t>
      </w:r>
      <w:r w:rsidRPr="00AD7152">
        <w:t xml:space="preserve"> </w:t>
      </w:r>
    </w:p>
    <w:p w:rsidR="00C939E2" w:rsidRPr="00F63079" w:rsidRDefault="00C939E2" w:rsidP="00F63079">
      <w:pPr>
        <w:spacing w:line="360" w:lineRule="auto"/>
        <w:jc w:val="both"/>
      </w:pPr>
    </w:p>
    <w:sectPr w:rsidR="00C939E2" w:rsidRPr="00F63079" w:rsidSect="005F6D03">
      <w:headerReference w:type="default" r:id="rId9"/>
      <w:footerReference w:type="default" r:id="rId10"/>
      <w:pgSz w:w="12240" w:h="15840"/>
      <w:pgMar w:top="1440" w:right="1800" w:bottom="1440" w:left="1800" w:header="68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6D2" w:rsidRDefault="00E776D2" w:rsidP="00C27A4F">
      <w:r>
        <w:separator/>
      </w:r>
    </w:p>
  </w:endnote>
  <w:endnote w:type="continuationSeparator" w:id="1">
    <w:p w:rsidR="00E776D2" w:rsidRDefault="00E776D2" w:rsidP="00C27A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Mangal">
    <w:panose1 w:val="02040503050203030202"/>
    <w:charset w:val="00"/>
    <w:family w:val="roman"/>
    <w:pitch w:val="variable"/>
    <w:sig w:usb0="00008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Rupee Foradian">
    <w:panose1 w:val="020B0603030804020204"/>
    <w:charset w:val="00"/>
    <w:family w:val="swiss"/>
    <w:pitch w:val="variable"/>
    <w:sig w:usb0="800000AF" w:usb1="1000204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2D4" w:rsidRDefault="00471B68" w:rsidP="004A4F26">
    <w:pPr>
      <w:pStyle w:val="Footer"/>
      <w:pBdr>
        <w:top w:val="single" w:sz="4" w:space="1" w:color="D9D9D9"/>
      </w:pBdr>
      <w:jc w:val="right"/>
      <w:rPr>
        <w:rFonts w:ascii="Times New Roman" w:hAnsi="Times New Roman"/>
      </w:rPr>
    </w:pPr>
    <w:r w:rsidRPr="00471B68">
      <w:rPr>
        <w:rFonts w:ascii="Times New Roman" w:hAnsi="Times New Roman"/>
        <w:b/>
        <w:bCs/>
        <w:i/>
        <w:noProof/>
        <w:color w:val="000000"/>
        <w:sz w:val="18"/>
        <w:szCs w:val="23"/>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SAIL-LOGO11" style="position:absolute;left:0;text-align:left;margin-left:-4.85pt;margin-top:11.1pt;width:22.7pt;height:26.6pt;z-index:-1;visibility:visible" wrapcoords="-561 0 -561 21120 21881 21120 21881 0 -561 0">
          <v:imagedata r:id="rId1" o:title="SAIL-LOGO11"/>
          <w10:wrap type="tight"/>
        </v:shape>
      </w:pict>
    </w:r>
  </w:p>
  <w:p w:rsidR="00F472D4" w:rsidRPr="00A203A9" w:rsidRDefault="00471B68" w:rsidP="004A4F26">
    <w:pPr>
      <w:pStyle w:val="Footer"/>
      <w:pBdr>
        <w:top w:val="single" w:sz="4" w:space="1" w:color="D9D9D9"/>
      </w:pBdr>
      <w:jc w:val="right"/>
      <w:rPr>
        <w:rFonts w:ascii="Times New Roman" w:hAnsi="Times New Roman"/>
      </w:rPr>
    </w:pPr>
    <w:r w:rsidRPr="00A203A9">
      <w:rPr>
        <w:rFonts w:ascii="Times New Roman" w:hAnsi="Times New Roman"/>
      </w:rPr>
      <w:fldChar w:fldCharType="begin"/>
    </w:r>
    <w:r w:rsidR="00F472D4" w:rsidRPr="00A203A9">
      <w:rPr>
        <w:rFonts w:ascii="Times New Roman" w:hAnsi="Times New Roman"/>
      </w:rPr>
      <w:instrText xml:space="preserve"> PAGE   \* MERGEFORMAT </w:instrText>
    </w:r>
    <w:r w:rsidRPr="00A203A9">
      <w:rPr>
        <w:rFonts w:ascii="Times New Roman" w:hAnsi="Times New Roman"/>
      </w:rPr>
      <w:fldChar w:fldCharType="separate"/>
    </w:r>
    <w:r w:rsidR="00D71EA7">
      <w:rPr>
        <w:rFonts w:ascii="Times New Roman" w:hAnsi="Times New Roman"/>
        <w:noProof/>
      </w:rPr>
      <w:t>42</w:t>
    </w:r>
    <w:r w:rsidRPr="00A203A9">
      <w:rPr>
        <w:rFonts w:ascii="Times New Roman" w:hAnsi="Times New Roman"/>
      </w:rPr>
      <w:fldChar w:fldCharType="end"/>
    </w:r>
    <w:r w:rsidR="00F472D4" w:rsidRPr="00A203A9">
      <w:rPr>
        <w:rFonts w:ascii="Times New Roman" w:hAnsi="Times New Roman"/>
      </w:rPr>
      <w:t xml:space="preserve"> | </w:t>
    </w:r>
    <w:r w:rsidR="00F472D4" w:rsidRPr="00A203A9">
      <w:rPr>
        <w:rFonts w:ascii="Times New Roman" w:hAnsi="Times New Roman"/>
        <w:color w:val="7F7F7F"/>
        <w:spacing w:val="60"/>
      </w:rPr>
      <w:t>Page</w:t>
    </w:r>
  </w:p>
  <w:p w:rsidR="00F472D4" w:rsidRDefault="00F472D4">
    <w:pPr>
      <w:pStyle w:val="Footer"/>
      <w:jc w:val="center"/>
    </w:pPr>
  </w:p>
  <w:p w:rsidR="00F472D4" w:rsidRDefault="00F472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6D2" w:rsidRDefault="00E776D2" w:rsidP="00C27A4F">
      <w:r>
        <w:separator/>
      </w:r>
    </w:p>
  </w:footnote>
  <w:footnote w:type="continuationSeparator" w:id="1">
    <w:p w:rsidR="00E776D2" w:rsidRDefault="00E776D2" w:rsidP="00C27A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2D4" w:rsidRPr="00A203A9" w:rsidRDefault="00F472D4" w:rsidP="004A4F26">
    <w:pPr>
      <w:pStyle w:val="Footer"/>
      <w:jc w:val="right"/>
      <w:rPr>
        <w:rFonts w:ascii="Times New Roman" w:hAnsi="Times New Roman"/>
      </w:rPr>
    </w:pPr>
    <w:r w:rsidRPr="00A203A9">
      <w:rPr>
        <w:rFonts w:ascii="Times New Roman" w:hAnsi="Times New Roman"/>
        <w:b/>
        <w:bCs/>
        <w:i/>
        <w:color w:val="000000"/>
        <w:sz w:val="18"/>
        <w:szCs w:val="23"/>
      </w:rPr>
      <w:t xml:space="preserve">SAIL-BSL: </w:t>
    </w:r>
    <w:r>
      <w:rPr>
        <w:rFonts w:ascii="Times New Roman" w:hAnsi="Times New Roman"/>
        <w:b/>
        <w:bCs/>
        <w:i/>
        <w:color w:val="000000"/>
        <w:sz w:val="18"/>
        <w:szCs w:val="23"/>
      </w:rPr>
      <w:t xml:space="preserve">Petition for Approval of Business Plan for the </w:t>
    </w:r>
    <w:r w:rsidRPr="00A203A9">
      <w:rPr>
        <w:rFonts w:ascii="Times New Roman" w:hAnsi="Times New Roman"/>
        <w:b/>
        <w:bCs/>
        <w:i/>
        <w:color w:val="000000"/>
        <w:sz w:val="18"/>
        <w:szCs w:val="23"/>
      </w:rPr>
      <w:t>Control period FY 2016-17 to 2020-21</w:t>
    </w:r>
  </w:p>
  <w:p w:rsidR="00F472D4" w:rsidRPr="004A4F26" w:rsidRDefault="00F472D4" w:rsidP="005F6D03">
    <w:pPr>
      <w:pStyle w:val="Header"/>
      <w:tabs>
        <w:tab w:val="left" w:pos="977"/>
      </w:tabs>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6B9"/>
    <w:multiLevelType w:val="hybridMultilevel"/>
    <w:tmpl w:val="DE027C74"/>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
    <w:nsid w:val="01972E86"/>
    <w:multiLevelType w:val="hybridMultilevel"/>
    <w:tmpl w:val="1614714E"/>
    <w:lvl w:ilvl="0" w:tplc="A316F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CB75A6"/>
    <w:multiLevelType w:val="hybridMultilevel"/>
    <w:tmpl w:val="E7B6F85E"/>
    <w:lvl w:ilvl="0" w:tplc="CE2AC7A0">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B2757A"/>
    <w:multiLevelType w:val="hybridMultilevel"/>
    <w:tmpl w:val="1ADE3E3C"/>
    <w:lvl w:ilvl="0" w:tplc="E3BAEFAE">
      <w:start w:val="1"/>
      <w:numFmt w:val="decimal"/>
      <w:lvlText w:val="%1."/>
      <w:lvlJc w:val="left"/>
      <w:pPr>
        <w:ind w:left="360" w:hanging="360"/>
      </w:pPr>
      <w:rPr>
        <w:sz w:val="24"/>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09CD1D95"/>
    <w:multiLevelType w:val="hybridMultilevel"/>
    <w:tmpl w:val="42703A3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A020E6D"/>
    <w:multiLevelType w:val="hybridMultilevel"/>
    <w:tmpl w:val="D0B2C136"/>
    <w:lvl w:ilvl="0" w:tplc="7340F314">
      <w:start w:val="3"/>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A1160F8"/>
    <w:multiLevelType w:val="hybridMultilevel"/>
    <w:tmpl w:val="5A0C09AE"/>
    <w:lvl w:ilvl="0" w:tplc="40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7">
    <w:nsid w:val="0A7273D2"/>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A870DB5"/>
    <w:multiLevelType w:val="hybridMultilevel"/>
    <w:tmpl w:val="CC22D7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F62A6E"/>
    <w:multiLevelType w:val="hybridMultilevel"/>
    <w:tmpl w:val="CDF49038"/>
    <w:lvl w:ilvl="0" w:tplc="CCBA74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0B865868"/>
    <w:multiLevelType w:val="hybridMultilevel"/>
    <w:tmpl w:val="D548E4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413530"/>
    <w:multiLevelType w:val="hybridMultilevel"/>
    <w:tmpl w:val="34B446F0"/>
    <w:lvl w:ilvl="0" w:tplc="04090015">
      <w:start w:val="1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E045D7A"/>
    <w:multiLevelType w:val="hybridMultilevel"/>
    <w:tmpl w:val="9FB67E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0DD19A5"/>
    <w:multiLevelType w:val="multilevel"/>
    <w:tmpl w:val="165AD40C"/>
    <w:lvl w:ilvl="0">
      <w:start w:val="1"/>
      <w:numFmt w:val="decimal"/>
      <w:lvlText w:val="%1)"/>
      <w:lvlJc w:val="left"/>
      <w:pPr>
        <w:tabs>
          <w:tab w:val="num" w:pos="1440"/>
        </w:tabs>
        <w:ind w:left="1440" w:hanging="360"/>
      </w:pPr>
      <w:rPr>
        <w:rFonts w:ascii="Times New Roman" w:hAnsi="Times New Roman" w:hint="default"/>
        <w:b w:val="0"/>
        <w:i w:val="0"/>
        <w:sz w:val="22"/>
        <w:u w:val="none"/>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2880"/>
        </w:tabs>
        <w:ind w:left="288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3DC134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3F557BA"/>
    <w:multiLevelType w:val="hybridMultilevel"/>
    <w:tmpl w:val="53CC0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68936F5"/>
    <w:multiLevelType w:val="hybridMultilevel"/>
    <w:tmpl w:val="4A90D2F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18040DBD"/>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1AFF5D88"/>
    <w:multiLevelType w:val="hybridMultilevel"/>
    <w:tmpl w:val="A9E07240"/>
    <w:lvl w:ilvl="0" w:tplc="D1449752">
      <w:start w:val="1"/>
      <w:numFmt w:val="lowerLetter"/>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BF6723D"/>
    <w:multiLevelType w:val="hybridMultilevel"/>
    <w:tmpl w:val="7D9E831A"/>
    <w:lvl w:ilvl="0" w:tplc="3B48A5A2">
      <w:start w:val="4"/>
      <w:numFmt w:val="bullet"/>
      <w:lvlText w:val="-"/>
      <w:lvlJc w:val="left"/>
      <w:pPr>
        <w:ind w:left="720" w:hanging="360"/>
      </w:pPr>
      <w:rPr>
        <w:rFonts w:ascii="Calibri" w:eastAsia="Times New Roman" w:hAnsi="Calibri"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1C981AE3"/>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nsid w:val="1D493C0F"/>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1D8F2BF1"/>
    <w:multiLevelType w:val="hybridMultilevel"/>
    <w:tmpl w:val="CF765F1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3">
    <w:nsid w:val="1E735F8F"/>
    <w:multiLevelType w:val="hybridMultilevel"/>
    <w:tmpl w:val="11DC9286"/>
    <w:lvl w:ilvl="0" w:tplc="F918D8F0">
      <w:numFmt w:val="bullet"/>
      <w:lvlText w:val="•"/>
      <w:lvlJc w:val="left"/>
      <w:pPr>
        <w:ind w:left="1080" w:hanging="72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EFA1E07"/>
    <w:multiLevelType w:val="multilevel"/>
    <w:tmpl w:val="3ACAC760"/>
    <w:lvl w:ilvl="0">
      <w:start w:val="3"/>
      <w:numFmt w:val="decimal"/>
      <w:lvlText w:val="%1"/>
      <w:lvlJc w:val="left"/>
      <w:pPr>
        <w:tabs>
          <w:tab w:val="num" w:pos="870"/>
        </w:tabs>
        <w:ind w:left="870" w:hanging="870"/>
      </w:pPr>
      <w:rPr>
        <w:rFonts w:hint="default"/>
      </w:rPr>
    </w:lvl>
    <w:lvl w:ilvl="1">
      <w:start w:val="7"/>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1F23496A"/>
    <w:multiLevelType w:val="hybridMultilevel"/>
    <w:tmpl w:val="5A0C09AE"/>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6">
    <w:nsid w:val="221C4B85"/>
    <w:multiLevelType w:val="hybridMultilevel"/>
    <w:tmpl w:val="DB9A376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nsid w:val="2530502A"/>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27953627"/>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nsid w:val="2870192E"/>
    <w:multiLevelType w:val="hybridMultilevel"/>
    <w:tmpl w:val="5A0C09AE"/>
    <w:lvl w:ilvl="0" w:tplc="40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0">
    <w:nsid w:val="29805A95"/>
    <w:multiLevelType w:val="hybridMultilevel"/>
    <w:tmpl w:val="A9DE35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2A6D3FB2"/>
    <w:multiLevelType w:val="hybridMultilevel"/>
    <w:tmpl w:val="683A14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A7D3B1D"/>
    <w:multiLevelType w:val="hybridMultilevel"/>
    <w:tmpl w:val="FCF260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2B273841"/>
    <w:multiLevelType w:val="multilevel"/>
    <w:tmpl w:val="A5089F10"/>
    <w:lvl w:ilvl="0">
      <w:start w:val="1"/>
      <w:numFmt w:val="decimal"/>
      <w:lvlText w:val="%1."/>
      <w:lvlJc w:val="left"/>
      <w:pPr>
        <w:ind w:left="360" w:hanging="360"/>
      </w:pPr>
    </w:lvl>
    <w:lvl w:ilvl="1">
      <w:start w:val="1"/>
      <w:numFmt w:val="decimal"/>
      <w:lvlText w:val="%1.%2."/>
      <w:lvlJc w:val="left"/>
      <w:pPr>
        <w:ind w:left="432" w:hanging="432"/>
      </w:pPr>
      <w:rPr>
        <w:i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B675978"/>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5">
    <w:nsid w:val="2C685E42"/>
    <w:multiLevelType w:val="hybridMultilevel"/>
    <w:tmpl w:val="ADA8B22A"/>
    <w:lvl w:ilvl="0" w:tplc="95520790">
      <w:start w:val="1"/>
      <w:numFmt w:val="bullet"/>
      <w:lvlText w:val=""/>
      <w:lvlJc w:val="left"/>
      <w:pPr>
        <w:tabs>
          <w:tab w:val="num" w:pos="340"/>
        </w:tabs>
        <w:ind w:left="340" w:hanging="340"/>
      </w:pPr>
      <w:rPr>
        <w:rFonts w:ascii="Wingdings" w:hAnsi="Wingdings" w:hint="default"/>
        <w:color w:val="000080"/>
        <w:sz w:val="18"/>
      </w:rPr>
    </w:lvl>
    <w:lvl w:ilvl="1" w:tplc="04090003">
      <w:start w:val="1"/>
      <w:numFmt w:val="bullet"/>
      <w:lvlText w:val="o"/>
      <w:lvlJc w:val="left"/>
      <w:pPr>
        <w:tabs>
          <w:tab w:val="num" w:pos="1440"/>
        </w:tabs>
        <w:ind w:left="1440" w:hanging="360"/>
      </w:pPr>
      <w:rPr>
        <w:rFonts w:ascii="Courier New" w:hAnsi="Courier New" w:hint="default"/>
      </w:rPr>
    </w:lvl>
    <w:lvl w:ilvl="2" w:tplc="6CCA0CEE">
      <w:start w:val="4"/>
      <w:numFmt w:val="bullet"/>
      <w:lvlText w:val="-"/>
      <w:lvlJc w:val="left"/>
      <w:pPr>
        <w:tabs>
          <w:tab w:val="num" w:pos="2160"/>
        </w:tabs>
        <w:ind w:left="2160" w:hanging="360"/>
      </w:pPr>
      <w:rPr>
        <w:rFonts w:ascii="Times" w:eastAsia="Times New Roman" w:hAnsi="Time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2E1E7D48"/>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nsid w:val="2FF6213B"/>
    <w:multiLevelType w:val="hybridMultilevel"/>
    <w:tmpl w:val="5A0C09AE"/>
    <w:lvl w:ilvl="0" w:tplc="4009000F">
      <w:start w:val="1"/>
      <w:numFmt w:val="decimal"/>
      <w:lvlText w:val="%1."/>
      <w:lvlJc w:val="left"/>
      <w:pPr>
        <w:tabs>
          <w:tab w:val="num" w:pos="360"/>
        </w:tabs>
        <w:ind w:left="360" w:hanging="360"/>
      </w:pPr>
      <w:rPr>
        <w:rFonts w:hint="default"/>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8">
    <w:nsid w:val="31431EC6"/>
    <w:multiLevelType w:val="hybridMultilevel"/>
    <w:tmpl w:val="53A423D0"/>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9">
    <w:nsid w:val="316122F3"/>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nsid w:val="31967DB2"/>
    <w:multiLevelType w:val="multilevel"/>
    <w:tmpl w:val="259C1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35DF728D"/>
    <w:multiLevelType w:val="hybridMultilevel"/>
    <w:tmpl w:val="B3B47726"/>
    <w:lvl w:ilvl="0" w:tplc="4F1AFFB0">
      <w:start w:val="7"/>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6923003"/>
    <w:multiLevelType w:val="hybridMultilevel"/>
    <w:tmpl w:val="73B0B23A"/>
    <w:lvl w:ilvl="0" w:tplc="DD688234">
      <w:start w:val="1"/>
      <w:numFmt w:val="upperRoman"/>
      <w:lvlText w:val="%1."/>
      <w:lvlJc w:val="left"/>
      <w:pPr>
        <w:tabs>
          <w:tab w:val="num" w:pos="1080"/>
        </w:tabs>
        <w:ind w:left="108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8E31407"/>
    <w:multiLevelType w:val="hybridMultilevel"/>
    <w:tmpl w:val="B1B27C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396E70A0"/>
    <w:multiLevelType w:val="hybridMultilevel"/>
    <w:tmpl w:val="6B4CC8C4"/>
    <w:lvl w:ilvl="0" w:tplc="2C566782">
      <w:start w:val="2"/>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3DA63DE6"/>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6">
    <w:nsid w:val="3E5A48DD"/>
    <w:multiLevelType w:val="hybridMultilevel"/>
    <w:tmpl w:val="1ADE3E3C"/>
    <w:lvl w:ilvl="0" w:tplc="E3BAEFAE">
      <w:start w:val="1"/>
      <w:numFmt w:val="decimal"/>
      <w:lvlText w:val="%1."/>
      <w:lvlJc w:val="left"/>
      <w:pPr>
        <w:ind w:left="360" w:hanging="360"/>
      </w:pPr>
      <w:rPr>
        <w:sz w:val="24"/>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
    <w:nsid w:val="4095495B"/>
    <w:multiLevelType w:val="hybridMultilevel"/>
    <w:tmpl w:val="6FB60548"/>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
    <w:nsid w:val="40F1299F"/>
    <w:multiLevelType w:val="hybridMultilevel"/>
    <w:tmpl w:val="D5E65FB6"/>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nsid w:val="417F5C23"/>
    <w:multiLevelType w:val="hybridMultilevel"/>
    <w:tmpl w:val="FD6805C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45D24896"/>
    <w:multiLevelType w:val="hybridMultilevel"/>
    <w:tmpl w:val="DD4E871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1">
    <w:nsid w:val="53A93ED3"/>
    <w:multiLevelType w:val="multilevel"/>
    <w:tmpl w:val="259C1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53AE732D"/>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nsid w:val="56AF4DF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57EE1292"/>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5">
    <w:nsid w:val="581D24FA"/>
    <w:multiLevelType w:val="hybridMultilevel"/>
    <w:tmpl w:val="821AAF9E"/>
    <w:lvl w:ilvl="0" w:tplc="D904240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585D2535"/>
    <w:multiLevelType w:val="hybridMultilevel"/>
    <w:tmpl w:val="5A0C09AE"/>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7">
    <w:nsid w:val="586B4691"/>
    <w:multiLevelType w:val="hybridMultilevel"/>
    <w:tmpl w:val="A0C40C56"/>
    <w:lvl w:ilvl="0" w:tplc="5776D4B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58807D95"/>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9">
    <w:nsid w:val="5D0C4EF9"/>
    <w:multiLevelType w:val="hybridMultilevel"/>
    <w:tmpl w:val="DE4E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DBC9EC9"/>
    <w:multiLevelType w:val="hybridMultilevel"/>
    <w:tmpl w:val="EC2760E1"/>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5E8C7455"/>
    <w:multiLevelType w:val="hybridMultilevel"/>
    <w:tmpl w:val="EB1E7780"/>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nsid w:val="5FD94D79"/>
    <w:multiLevelType w:val="hybridMultilevel"/>
    <w:tmpl w:val="5BD8C2DC"/>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27C7AE2"/>
    <w:multiLevelType w:val="hybridMultilevel"/>
    <w:tmpl w:val="EAB6CB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nsid w:val="63DB01AB"/>
    <w:multiLevelType w:val="hybridMultilevel"/>
    <w:tmpl w:val="D57A4CE2"/>
    <w:lvl w:ilvl="0" w:tplc="75C2F81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6A686598"/>
    <w:multiLevelType w:val="hybridMultilevel"/>
    <w:tmpl w:val="59AA4FCE"/>
    <w:lvl w:ilvl="0" w:tplc="B2B69078">
      <w:start w:val="1"/>
      <w:numFmt w:val="lowerRoman"/>
      <w:lvlText w:val="%1."/>
      <w:lvlJc w:val="left"/>
      <w:pPr>
        <w:tabs>
          <w:tab w:val="num" w:pos="1080"/>
        </w:tabs>
        <w:ind w:left="1080" w:hanging="720"/>
      </w:pPr>
      <w:rPr>
        <w:rFonts w:hint="default"/>
      </w:rPr>
    </w:lvl>
    <w:lvl w:ilvl="1" w:tplc="939890C2">
      <w:start w:val="1"/>
      <w:numFmt w:val="lowerLetter"/>
      <w:lvlText w:val="(%2)"/>
      <w:lvlJc w:val="left"/>
      <w:pPr>
        <w:tabs>
          <w:tab w:val="num" w:pos="1485"/>
        </w:tabs>
        <w:ind w:left="1485" w:hanging="4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AA168E2"/>
    <w:multiLevelType w:val="hybridMultilevel"/>
    <w:tmpl w:val="4C50F40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6AE80970"/>
    <w:multiLevelType w:val="hybridMultilevel"/>
    <w:tmpl w:val="080AA9BE"/>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8">
    <w:nsid w:val="6AFC1FBA"/>
    <w:multiLevelType w:val="hybridMultilevel"/>
    <w:tmpl w:val="A9DE35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CF67670"/>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0">
    <w:nsid w:val="6F2358BB"/>
    <w:multiLevelType w:val="hybridMultilevel"/>
    <w:tmpl w:val="39283F4C"/>
    <w:lvl w:ilvl="0" w:tplc="5D480A5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FFB384C"/>
    <w:multiLevelType w:val="hybridMultilevel"/>
    <w:tmpl w:val="D80026A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nsid w:val="705657CB"/>
    <w:multiLevelType w:val="hybridMultilevel"/>
    <w:tmpl w:val="3C8E60C0"/>
    <w:lvl w:ilvl="0" w:tplc="F686F854">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3">
    <w:nsid w:val="707A568C"/>
    <w:multiLevelType w:val="hybridMultilevel"/>
    <w:tmpl w:val="1A66451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60617BC"/>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nsid w:val="76A27237"/>
    <w:multiLevelType w:val="hybridMultilevel"/>
    <w:tmpl w:val="065AE320"/>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6">
    <w:nsid w:val="773C034C"/>
    <w:multiLevelType w:val="hybridMultilevel"/>
    <w:tmpl w:val="6554CE8E"/>
    <w:lvl w:ilvl="0" w:tplc="85AA386E">
      <w:start w:val="1"/>
      <w:numFmt w:val="upperLetter"/>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7">
    <w:nsid w:val="79F863E0"/>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8">
    <w:nsid w:val="7BA95294"/>
    <w:multiLevelType w:val="hybridMultilevel"/>
    <w:tmpl w:val="74B021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BFD6367"/>
    <w:multiLevelType w:val="hybridMultilevel"/>
    <w:tmpl w:val="1ADE3E3C"/>
    <w:lvl w:ilvl="0" w:tplc="E3BAEFAE">
      <w:start w:val="1"/>
      <w:numFmt w:val="decimal"/>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0">
    <w:nsid w:val="7C8B4403"/>
    <w:multiLevelType w:val="hybridMultilevel"/>
    <w:tmpl w:val="BD14497C"/>
    <w:lvl w:ilvl="0" w:tplc="F686F854">
      <w:start w:val="1"/>
      <w:numFmt w:val="lowerRoman"/>
      <w:lvlText w:val="%1."/>
      <w:lvlJc w:val="righ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nsid w:val="7C9F2D09"/>
    <w:multiLevelType w:val="hybridMultilevel"/>
    <w:tmpl w:val="EBAEF8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7EB06DC2"/>
    <w:multiLevelType w:val="hybridMultilevel"/>
    <w:tmpl w:val="7AD22CB0"/>
    <w:lvl w:ilvl="0" w:tplc="4009000F">
      <w:start w:val="1"/>
      <w:numFmt w:val="decimal"/>
      <w:lvlText w:val="%1."/>
      <w:lvlJc w:val="left"/>
      <w:pPr>
        <w:tabs>
          <w:tab w:val="num" w:pos="720"/>
        </w:tabs>
        <w:ind w:left="720" w:hanging="360"/>
      </w:pPr>
      <w:rPr>
        <w:rFonts w:ascii="Times New Roman" w:hAnsi="Times New Roman"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abstractNumId w:val="60"/>
  </w:num>
  <w:num w:numId="2">
    <w:abstractNumId w:val="73"/>
  </w:num>
  <w:num w:numId="3">
    <w:abstractNumId w:val="78"/>
  </w:num>
  <w:num w:numId="4">
    <w:abstractNumId w:val="35"/>
  </w:num>
  <w:num w:numId="5">
    <w:abstractNumId w:val="13"/>
  </w:num>
  <w:num w:numId="6">
    <w:abstractNumId w:val="8"/>
  </w:num>
  <w:num w:numId="7">
    <w:abstractNumId w:val="42"/>
  </w:num>
  <w:num w:numId="8">
    <w:abstractNumId w:val="70"/>
  </w:num>
  <w:num w:numId="9">
    <w:abstractNumId w:val="41"/>
  </w:num>
  <w:num w:numId="10">
    <w:abstractNumId w:val="23"/>
  </w:num>
  <w:num w:numId="11">
    <w:abstractNumId w:val="62"/>
  </w:num>
  <w:num w:numId="12">
    <w:abstractNumId w:val="11"/>
  </w:num>
  <w:num w:numId="13">
    <w:abstractNumId w:val="59"/>
  </w:num>
  <w:num w:numId="14">
    <w:abstractNumId w:val="65"/>
  </w:num>
  <w:num w:numId="15">
    <w:abstractNumId w:val="24"/>
  </w:num>
  <w:num w:numId="16">
    <w:abstractNumId w:val="10"/>
  </w:num>
  <w:num w:numId="17">
    <w:abstractNumId w:val="31"/>
  </w:num>
  <w:num w:numId="18">
    <w:abstractNumId w:val="40"/>
  </w:num>
  <w:num w:numId="19">
    <w:abstractNumId w:val="9"/>
  </w:num>
  <w:num w:numId="20">
    <w:abstractNumId w:val="1"/>
  </w:num>
  <w:num w:numId="21">
    <w:abstractNumId w:val="15"/>
  </w:num>
  <w:num w:numId="22">
    <w:abstractNumId w:val="64"/>
  </w:num>
  <w:num w:numId="23">
    <w:abstractNumId w:val="55"/>
  </w:num>
  <w:num w:numId="24">
    <w:abstractNumId w:val="32"/>
  </w:num>
  <w:num w:numId="25">
    <w:abstractNumId w:val="57"/>
  </w:num>
  <w:num w:numId="26">
    <w:abstractNumId w:val="22"/>
  </w:num>
  <w:num w:numId="27">
    <w:abstractNumId w:val="72"/>
  </w:num>
  <w:num w:numId="28">
    <w:abstractNumId w:val="44"/>
  </w:num>
  <w:num w:numId="29">
    <w:abstractNumId w:val="80"/>
  </w:num>
  <w:num w:numId="30">
    <w:abstractNumId w:val="5"/>
  </w:num>
  <w:num w:numId="31">
    <w:abstractNumId w:val="56"/>
  </w:num>
  <w:num w:numId="32">
    <w:abstractNumId w:val="82"/>
  </w:num>
  <w:num w:numId="33">
    <w:abstractNumId w:val="0"/>
  </w:num>
  <w:num w:numId="34">
    <w:abstractNumId w:val="76"/>
  </w:num>
  <w:num w:numId="35">
    <w:abstractNumId w:val="43"/>
  </w:num>
  <w:num w:numId="36">
    <w:abstractNumId w:val="49"/>
  </w:num>
  <w:num w:numId="37">
    <w:abstractNumId w:val="63"/>
  </w:num>
  <w:num w:numId="38">
    <w:abstractNumId w:val="81"/>
  </w:num>
  <w:num w:numId="39">
    <w:abstractNumId w:val="48"/>
  </w:num>
  <w:num w:numId="40">
    <w:abstractNumId w:val="19"/>
  </w:num>
  <w:num w:numId="41">
    <w:abstractNumId w:val="61"/>
  </w:num>
  <w:num w:numId="42">
    <w:abstractNumId w:val="16"/>
  </w:num>
  <w:num w:numId="43">
    <w:abstractNumId w:val="71"/>
  </w:num>
  <w:num w:numId="44">
    <w:abstractNumId w:val="4"/>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12"/>
  </w:num>
  <w:num w:numId="48">
    <w:abstractNumId w:val="53"/>
  </w:num>
  <w:num w:numId="49">
    <w:abstractNumId w:val="14"/>
  </w:num>
  <w:num w:numId="50">
    <w:abstractNumId w:val="7"/>
  </w:num>
  <w:num w:numId="51">
    <w:abstractNumId w:val="51"/>
  </w:num>
  <w:num w:numId="52">
    <w:abstractNumId w:val="25"/>
  </w:num>
  <w:num w:numId="53">
    <w:abstractNumId w:val="37"/>
  </w:num>
  <w:num w:numId="54">
    <w:abstractNumId w:val="6"/>
  </w:num>
  <w:num w:numId="55">
    <w:abstractNumId w:val="29"/>
  </w:num>
  <w:num w:numId="56">
    <w:abstractNumId w:val="66"/>
  </w:num>
  <w:num w:numId="57">
    <w:abstractNumId w:val="68"/>
  </w:num>
  <w:num w:numId="58">
    <w:abstractNumId w:val="2"/>
  </w:num>
  <w:num w:numId="59">
    <w:abstractNumId w:val="26"/>
  </w:num>
  <w:num w:numId="60">
    <w:abstractNumId w:val="33"/>
  </w:num>
  <w:num w:numId="61">
    <w:abstractNumId w:val="34"/>
  </w:num>
  <w:num w:numId="62">
    <w:abstractNumId w:val="20"/>
  </w:num>
  <w:num w:numId="63">
    <w:abstractNumId w:val="58"/>
  </w:num>
  <w:num w:numId="64">
    <w:abstractNumId w:val="21"/>
  </w:num>
  <w:num w:numId="65">
    <w:abstractNumId w:val="79"/>
  </w:num>
  <w:num w:numId="66">
    <w:abstractNumId w:val="47"/>
  </w:num>
  <w:num w:numId="67">
    <w:abstractNumId w:val="67"/>
  </w:num>
  <w:num w:numId="68">
    <w:abstractNumId w:val="77"/>
  </w:num>
  <w:num w:numId="69">
    <w:abstractNumId w:val="45"/>
  </w:num>
  <w:num w:numId="70">
    <w:abstractNumId w:val="54"/>
  </w:num>
  <w:num w:numId="71">
    <w:abstractNumId w:val="36"/>
  </w:num>
  <w:num w:numId="72">
    <w:abstractNumId w:val="17"/>
  </w:num>
  <w:num w:numId="73">
    <w:abstractNumId w:val="50"/>
  </w:num>
  <w:num w:numId="74">
    <w:abstractNumId w:val="28"/>
  </w:num>
  <w:num w:numId="75">
    <w:abstractNumId w:val="27"/>
  </w:num>
  <w:num w:numId="76">
    <w:abstractNumId w:val="69"/>
  </w:num>
  <w:num w:numId="77">
    <w:abstractNumId w:val="75"/>
  </w:num>
  <w:num w:numId="78">
    <w:abstractNumId w:val="39"/>
  </w:num>
  <w:num w:numId="79">
    <w:abstractNumId w:val="52"/>
  </w:num>
  <w:num w:numId="80">
    <w:abstractNumId w:val="46"/>
  </w:num>
  <w:num w:numId="81">
    <w:abstractNumId w:val="18"/>
  </w:num>
  <w:num w:numId="82">
    <w:abstractNumId w:val="74"/>
  </w:num>
  <w:num w:numId="83">
    <w:abstractNumId w:val="38"/>
  </w:num>
  <w:num w:numId="84">
    <w:abstractNumId w:val="3"/>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revisionView w:markup="0"/>
  <w:trackRevisions/>
  <w:doNotTrackMoves/>
  <w:defaultTabStop w:val="720"/>
  <w:drawingGridHorizontalSpacing w:val="12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4BD5"/>
    <w:rsid w:val="00031630"/>
    <w:rsid w:val="00034D3E"/>
    <w:rsid w:val="00067AAD"/>
    <w:rsid w:val="00070A59"/>
    <w:rsid w:val="00085CC9"/>
    <w:rsid w:val="00093C66"/>
    <w:rsid w:val="000B615A"/>
    <w:rsid w:val="000C48E2"/>
    <w:rsid w:val="000E2332"/>
    <w:rsid w:val="000F036D"/>
    <w:rsid w:val="000F17DD"/>
    <w:rsid w:val="0010155F"/>
    <w:rsid w:val="0010306D"/>
    <w:rsid w:val="00104C1A"/>
    <w:rsid w:val="00104FFB"/>
    <w:rsid w:val="00107F0C"/>
    <w:rsid w:val="001120A9"/>
    <w:rsid w:val="00114559"/>
    <w:rsid w:val="00115C30"/>
    <w:rsid w:val="00122601"/>
    <w:rsid w:val="00123761"/>
    <w:rsid w:val="001264C8"/>
    <w:rsid w:val="0013304B"/>
    <w:rsid w:val="00137868"/>
    <w:rsid w:val="00137AC5"/>
    <w:rsid w:val="00143740"/>
    <w:rsid w:val="00145372"/>
    <w:rsid w:val="001473B3"/>
    <w:rsid w:val="00156B1B"/>
    <w:rsid w:val="001602CB"/>
    <w:rsid w:val="001702A8"/>
    <w:rsid w:val="00174A4D"/>
    <w:rsid w:val="00174F80"/>
    <w:rsid w:val="001777A1"/>
    <w:rsid w:val="0018419C"/>
    <w:rsid w:val="00194BB6"/>
    <w:rsid w:val="001A5357"/>
    <w:rsid w:val="001A69AA"/>
    <w:rsid w:val="001A77E8"/>
    <w:rsid w:val="001B7915"/>
    <w:rsid w:val="001C087D"/>
    <w:rsid w:val="001D1AD2"/>
    <w:rsid w:val="001E3E00"/>
    <w:rsid w:val="001E66DB"/>
    <w:rsid w:val="001F227E"/>
    <w:rsid w:val="00200828"/>
    <w:rsid w:val="00203D50"/>
    <w:rsid w:val="002057BF"/>
    <w:rsid w:val="00210A00"/>
    <w:rsid w:val="002233C6"/>
    <w:rsid w:val="00225955"/>
    <w:rsid w:val="00230322"/>
    <w:rsid w:val="002313BC"/>
    <w:rsid w:val="002404CD"/>
    <w:rsid w:val="00250B8C"/>
    <w:rsid w:val="0025730C"/>
    <w:rsid w:val="00265514"/>
    <w:rsid w:val="00267863"/>
    <w:rsid w:val="00280234"/>
    <w:rsid w:val="002A1444"/>
    <w:rsid w:val="002A1A13"/>
    <w:rsid w:val="002B45C1"/>
    <w:rsid w:val="002B6938"/>
    <w:rsid w:val="002C4D05"/>
    <w:rsid w:val="002E6460"/>
    <w:rsid w:val="002F308B"/>
    <w:rsid w:val="002F33A4"/>
    <w:rsid w:val="002F4CE2"/>
    <w:rsid w:val="003037F4"/>
    <w:rsid w:val="00306387"/>
    <w:rsid w:val="00324688"/>
    <w:rsid w:val="00333810"/>
    <w:rsid w:val="00334F71"/>
    <w:rsid w:val="00335CF3"/>
    <w:rsid w:val="00346027"/>
    <w:rsid w:val="003522FC"/>
    <w:rsid w:val="00372447"/>
    <w:rsid w:val="00384E8C"/>
    <w:rsid w:val="00391625"/>
    <w:rsid w:val="003A3E3C"/>
    <w:rsid w:val="003A40F2"/>
    <w:rsid w:val="003A5901"/>
    <w:rsid w:val="003A5C7C"/>
    <w:rsid w:val="003A660B"/>
    <w:rsid w:val="003B47AE"/>
    <w:rsid w:val="003C2042"/>
    <w:rsid w:val="003C371B"/>
    <w:rsid w:val="003D0603"/>
    <w:rsid w:val="003D5843"/>
    <w:rsid w:val="00402550"/>
    <w:rsid w:val="004159C8"/>
    <w:rsid w:val="00416095"/>
    <w:rsid w:val="00416A04"/>
    <w:rsid w:val="00434D9C"/>
    <w:rsid w:val="0043737C"/>
    <w:rsid w:val="00444237"/>
    <w:rsid w:val="004524CB"/>
    <w:rsid w:val="00455EB1"/>
    <w:rsid w:val="00464B60"/>
    <w:rsid w:val="00466B25"/>
    <w:rsid w:val="00467706"/>
    <w:rsid w:val="00471B68"/>
    <w:rsid w:val="004838BB"/>
    <w:rsid w:val="00485E1F"/>
    <w:rsid w:val="004A4F26"/>
    <w:rsid w:val="004B464B"/>
    <w:rsid w:val="004B60B0"/>
    <w:rsid w:val="004B7597"/>
    <w:rsid w:val="004B7EBF"/>
    <w:rsid w:val="004C0B3E"/>
    <w:rsid w:val="004C2B70"/>
    <w:rsid w:val="004D0810"/>
    <w:rsid w:val="004E1526"/>
    <w:rsid w:val="004F6387"/>
    <w:rsid w:val="00502A4D"/>
    <w:rsid w:val="00514F22"/>
    <w:rsid w:val="00526DC9"/>
    <w:rsid w:val="00541C5B"/>
    <w:rsid w:val="0054422D"/>
    <w:rsid w:val="0055712D"/>
    <w:rsid w:val="00557276"/>
    <w:rsid w:val="00565E24"/>
    <w:rsid w:val="00571D5F"/>
    <w:rsid w:val="005A12CC"/>
    <w:rsid w:val="005A5A2C"/>
    <w:rsid w:val="005A7B7B"/>
    <w:rsid w:val="005B09A5"/>
    <w:rsid w:val="005C0F9F"/>
    <w:rsid w:val="005C1A98"/>
    <w:rsid w:val="005D2BCA"/>
    <w:rsid w:val="005D6170"/>
    <w:rsid w:val="005D6601"/>
    <w:rsid w:val="005E3BA6"/>
    <w:rsid w:val="005F024F"/>
    <w:rsid w:val="005F2C13"/>
    <w:rsid w:val="005F6D03"/>
    <w:rsid w:val="005F78B3"/>
    <w:rsid w:val="00617A2E"/>
    <w:rsid w:val="00637B11"/>
    <w:rsid w:val="00667AD6"/>
    <w:rsid w:val="00670D20"/>
    <w:rsid w:val="0067243B"/>
    <w:rsid w:val="0067740A"/>
    <w:rsid w:val="00677E5F"/>
    <w:rsid w:val="00686FA2"/>
    <w:rsid w:val="00690746"/>
    <w:rsid w:val="0069592C"/>
    <w:rsid w:val="00695969"/>
    <w:rsid w:val="006972CE"/>
    <w:rsid w:val="006A11EA"/>
    <w:rsid w:val="006B0479"/>
    <w:rsid w:val="006B5670"/>
    <w:rsid w:val="006C75B0"/>
    <w:rsid w:val="006F341F"/>
    <w:rsid w:val="006F679B"/>
    <w:rsid w:val="00700C5D"/>
    <w:rsid w:val="00714D08"/>
    <w:rsid w:val="00731C32"/>
    <w:rsid w:val="00736EE5"/>
    <w:rsid w:val="00737C0F"/>
    <w:rsid w:val="00737D98"/>
    <w:rsid w:val="0074552C"/>
    <w:rsid w:val="007532FC"/>
    <w:rsid w:val="00764505"/>
    <w:rsid w:val="00773D3B"/>
    <w:rsid w:val="0078424D"/>
    <w:rsid w:val="00790C80"/>
    <w:rsid w:val="007A1C34"/>
    <w:rsid w:val="007A2006"/>
    <w:rsid w:val="007B14F6"/>
    <w:rsid w:val="007B2BC0"/>
    <w:rsid w:val="007B2D1B"/>
    <w:rsid w:val="007C0A01"/>
    <w:rsid w:val="007C2135"/>
    <w:rsid w:val="007D7303"/>
    <w:rsid w:val="007F0F5D"/>
    <w:rsid w:val="00813439"/>
    <w:rsid w:val="0081614B"/>
    <w:rsid w:val="00817BE8"/>
    <w:rsid w:val="00822D7C"/>
    <w:rsid w:val="0083012C"/>
    <w:rsid w:val="00850589"/>
    <w:rsid w:val="00852A27"/>
    <w:rsid w:val="00865FD3"/>
    <w:rsid w:val="00867997"/>
    <w:rsid w:val="0088420D"/>
    <w:rsid w:val="00885297"/>
    <w:rsid w:val="008B1EE5"/>
    <w:rsid w:val="008B4C23"/>
    <w:rsid w:val="008B7245"/>
    <w:rsid w:val="008E121B"/>
    <w:rsid w:val="008E1F05"/>
    <w:rsid w:val="0090285E"/>
    <w:rsid w:val="00904114"/>
    <w:rsid w:val="0091645C"/>
    <w:rsid w:val="00922329"/>
    <w:rsid w:val="0092395B"/>
    <w:rsid w:val="009251F6"/>
    <w:rsid w:val="00927F5D"/>
    <w:rsid w:val="00931F52"/>
    <w:rsid w:val="00934D12"/>
    <w:rsid w:val="0095093B"/>
    <w:rsid w:val="009528CC"/>
    <w:rsid w:val="00954BCA"/>
    <w:rsid w:val="009604C1"/>
    <w:rsid w:val="00961F62"/>
    <w:rsid w:val="00966F1A"/>
    <w:rsid w:val="00970F93"/>
    <w:rsid w:val="00974637"/>
    <w:rsid w:val="00985448"/>
    <w:rsid w:val="00993210"/>
    <w:rsid w:val="00997E12"/>
    <w:rsid w:val="009A072F"/>
    <w:rsid w:val="009A1EA1"/>
    <w:rsid w:val="009A57BD"/>
    <w:rsid w:val="009B44B9"/>
    <w:rsid w:val="009C58D2"/>
    <w:rsid w:val="009F30E1"/>
    <w:rsid w:val="00A10FB2"/>
    <w:rsid w:val="00A150F1"/>
    <w:rsid w:val="00A24C3B"/>
    <w:rsid w:val="00A33E15"/>
    <w:rsid w:val="00A36069"/>
    <w:rsid w:val="00A43F94"/>
    <w:rsid w:val="00A625BC"/>
    <w:rsid w:val="00A811E3"/>
    <w:rsid w:val="00A812E1"/>
    <w:rsid w:val="00A92500"/>
    <w:rsid w:val="00AA5702"/>
    <w:rsid w:val="00AB078E"/>
    <w:rsid w:val="00AB52E4"/>
    <w:rsid w:val="00AB5C68"/>
    <w:rsid w:val="00AB78E6"/>
    <w:rsid w:val="00AC4408"/>
    <w:rsid w:val="00AC701E"/>
    <w:rsid w:val="00AC7494"/>
    <w:rsid w:val="00AD60E1"/>
    <w:rsid w:val="00AD7152"/>
    <w:rsid w:val="00AE4338"/>
    <w:rsid w:val="00AE5DF8"/>
    <w:rsid w:val="00AF53CE"/>
    <w:rsid w:val="00AF68F6"/>
    <w:rsid w:val="00B0272F"/>
    <w:rsid w:val="00B27501"/>
    <w:rsid w:val="00B31638"/>
    <w:rsid w:val="00B3291E"/>
    <w:rsid w:val="00B36A81"/>
    <w:rsid w:val="00B421DA"/>
    <w:rsid w:val="00B440A0"/>
    <w:rsid w:val="00B51368"/>
    <w:rsid w:val="00B5317E"/>
    <w:rsid w:val="00B53F43"/>
    <w:rsid w:val="00B544B1"/>
    <w:rsid w:val="00B54A84"/>
    <w:rsid w:val="00B60FD8"/>
    <w:rsid w:val="00B711BD"/>
    <w:rsid w:val="00B75BE5"/>
    <w:rsid w:val="00B77FB5"/>
    <w:rsid w:val="00B810EC"/>
    <w:rsid w:val="00BA338A"/>
    <w:rsid w:val="00BA6E99"/>
    <w:rsid w:val="00BB0C27"/>
    <w:rsid w:val="00BB29F9"/>
    <w:rsid w:val="00BC10CA"/>
    <w:rsid w:val="00BC5BC4"/>
    <w:rsid w:val="00BD74FD"/>
    <w:rsid w:val="00BE1F43"/>
    <w:rsid w:val="00BF274F"/>
    <w:rsid w:val="00C02278"/>
    <w:rsid w:val="00C05047"/>
    <w:rsid w:val="00C11AC5"/>
    <w:rsid w:val="00C13AC4"/>
    <w:rsid w:val="00C27A4F"/>
    <w:rsid w:val="00C35E66"/>
    <w:rsid w:val="00C4232D"/>
    <w:rsid w:val="00C459AE"/>
    <w:rsid w:val="00C46289"/>
    <w:rsid w:val="00C52DB0"/>
    <w:rsid w:val="00C561E5"/>
    <w:rsid w:val="00C74F59"/>
    <w:rsid w:val="00C771D0"/>
    <w:rsid w:val="00C939E2"/>
    <w:rsid w:val="00CB2894"/>
    <w:rsid w:val="00CB42D9"/>
    <w:rsid w:val="00CC47B0"/>
    <w:rsid w:val="00CD6B4E"/>
    <w:rsid w:val="00CD7730"/>
    <w:rsid w:val="00CE4306"/>
    <w:rsid w:val="00CE5E7B"/>
    <w:rsid w:val="00CF62E7"/>
    <w:rsid w:val="00CF683D"/>
    <w:rsid w:val="00CF7A14"/>
    <w:rsid w:val="00D25DB4"/>
    <w:rsid w:val="00D35754"/>
    <w:rsid w:val="00D42915"/>
    <w:rsid w:val="00D4516B"/>
    <w:rsid w:val="00D61012"/>
    <w:rsid w:val="00D71EA7"/>
    <w:rsid w:val="00D71F28"/>
    <w:rsid w:val="00D7687A"/>
    <w:rsid w:val="00D84AAA"/>
    <w:rsid w:val="00D9042E"/>
    <w:rsid w:val="00D925F2"/>
    <w:rsid w:val="00DB064F"/>
    <w:rsid w:val="00DC217E"/>
    <w:rsid w:val="00DC6371"/>
    <w:rsid w:val="00DD5171"/>
    <w:rsid w:val="00DD6D92"/>
    <w:rsid w:val="00DE1FE8"/>
    <w:rsid w:val="00DE6BB6"/>
    <w:rsid w:val="00E003A0"/>
    <w:rsid w:val="00E00AEA"/>
    <w:rsid w:val="00E13BFE"/>
    <w:rsid w:val="00E14719"/>
    <w:rsid w:val="00E175A9"/>
    <w:rsid w:val="00E246E3"/>
    <w:rsid w:val="00E27892"/>
    <w:rsid w:val="00E67C20"/>
    <w:rsid w:val="00E74DD6"/>
    <w:rsid w:val="00E776D2"/>
    <w:rsid w:val="00E86580"/>
    <w:rsid w:val="00E87EF5"/>
    <w:rsid w:val="00E9345C"/>
    <w:rsid w:val="00EC1CD6"/>
    <w:rsid w:val="00EF14BB"/>
    <w:rsid w:val="00F05469"/>
    <w:rsid w:val="00F141A8"/>
    <w:rsid w:val="00F21D5A"/>
    <w:rsid w:val="00F31828"/>
    <w:rsid w:val="00F320E5"/>
    <w:rsid w:val="00F329CD"/>
    <w:rsid w:val="00F34BD5"/>
    <w:rsid w:val="00F363F6"/>
    <w:rsid w:val="00F37705"/>
    <w:rsid w:val="00F41F35"/>
    <w:rsid w:val="00F472D4"/>
    <w:rsid w:val="00F63079"/>
    <w:rsid w:val="00F718F9"/>
    <w:rsid w:val="00F72F52"/>
    <w:rsid w:val="00F81187"/>
    <w:rsid w:val="00F82B32"/>
    <w:rsid w:val="00F86DEF"/>
    <w:rsid w:val="00F93314"/>
    <w:rsid w:val="00FA0182"/>
    <w:rsid w:val="00FC1328"/>
    <w:rsid w:val="00FC3310"/>
    <w:rsid w:val="00FD0699"/>
    <w:rsid w:val="00FD7AF5"/>
    <w:rsid w:val="00FE02F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E-mail Signature" w:uiPriority="0"/>
    <w:lsdException w:name="Normal (Web)" w:uiPriority="0"/>
    <w:lsdException w:name="Table Grid 8"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BD5"/>
    <w:rPr>
      <w:rFonts w:ascii="Times New Roman" w:eastAsia="Times New Roman" w:hAnsi="Times New Roman" w:cs="Times New Roman"/>
      <w:sz w:val="24"/>
      <w:szCs w:val="24"/>
      <w:lang w:val="en-US" w:eastAsia="en-US" w:bidi="ar-SA"/>
    </w:rPr>
  </w:style>
  <w:style w:type="paragraph" w:styleId="Heading1">
    <w:name w:val="heading 1"/>
    <w:basedOn w:val="Normal"/>
    <w:next w:val="Normal"/>
    <w:link w:val="Heading1Char"/>
    <w:uiPriority w:val="9"/>
    <w:qFormat/>
    <w:rsid w:val="00985448"/>
    <w:pPr>
      <w:keepNext/>
      <w:keepLines/>
      <w:spacing w:before="480" w:line="276" w:lineRule="auto"/>
      <w:outlineLvl w:val="0"/>
    </w:pPr>
    <w:rPr>
      <w:rFonts w:ascii="Times New Roman Bold" w:hAnsi="Times New Roman Bold"/>
      <w:b/>
      <w:bCs/>
      <w:caps/>
      <w:color w:val="1F497D"/>
      <w:sz w:val="28"/>
      <w:szCs w:val="28"/>
    </w:rPr>
  </w:style>
  <w:style w:type="paragraph" w:styleId="Heading2">
    <w:name w:val="heading 2"/>
    <w:basedOn w:val="Normal"/>
    <w:next w:val="Normal"/>
    <w:link w:val="Heading2Char"/>
    <w:uiPriority w:val="9"/>
    <w:qFormat/>
    <w:rsid w:val="00985448"/>
    <w:pPr>
      <w:keepNext/>
      <w:keepLines/>
      <w:spacing w:before="200" w:line="276" w:lineRule="auto"/>
      <w:outlineLvl w:val="1"/>
    </w:pPr>
    <w:rPr>
      <w:b/>
      <w:bCs/>
      <w:color w:val="1F497D"/>
      <w:sz w:val="26"/>
      <w:szCs w:val="26"/>
    </w:rPr>
  </w:style>
  <w:style w:type="paragraph" w:styleId="Heading3">
    <w:name w:val="heading 3"/>
    <w:basedOn w:val="Normal"/>
    <w:next w:val="Normal"/>
    <w:link w:val="Heading3Char"/>
    <w:uiPriority w:val="9"/>
    <w:qFormat/>
    <w:rsid w:val="00F34BD5"/>
    <w:pPr>
      <w:keepNext/>
      <w:overflowPunct w:val="0"/>
      <w:autoSpaceDE w:val="0"/>
      <w:autoSpaceDN w:val="0"/>
      <w:adjustRightInd w:val="0"/>
      <w:jc w:val="right"/>
      <w:textAlignment w:val="baseline"/>
      <w:outlineLvl w:val="2"/>
    </w:pPr>
    <w:rPr>
      <w:szCs w:val="20"/>
    </w:rPr>
  </w:style>
  <w:style w:type="paragraph" w:styleId="Heading4">
    <w:name w:val="heading 4"/>
    <w:basedOn w:val="Normal"/>
    <w:next w:val="Normal"/>
    <w:link w:val="Heading4Char"/>
    <w:uiPriority w:val="9"/>
    <w:qFormat/>
    <w:rsid w:val="00F34BD5"/>
    <w:pPr>
      <w:tabs>
        <w:tab w:val="left" w:pos="907"/>
      </w:tabs>
      <w:overflowPunct w:val="0"/>
      <w:autoSpaceDE w:val="0"/>
      <w:autoSpaceDN w:val="0"/>
      <w:adjustRightInd w:val="0"/>
      <w:spacing w:line="360" w:lineRule="auto"/>
      <w:jc w:val="both"/>
      <w:textAlignment w:val="baseline"/>
      <w:outlineLvl w:val="3"/>
    </w:pPr>
    <w:rPr>
      <w:rFonts w:ascii="Century Gothic" w:hAnsi="Century Gothic"/>
      <w:sz w:val="20"/>
      <w:szCs w:val="20"/>
    </w:rPr>
  </w:style>
  <w:style w:type="paragraph" w:styleId="Heading5">
    <w:name w:val="heading 5"/>
    <w:basedOn w:val="Normal"/>
    <w:next w:val="Normal"/>
    <w:link w:val="Heading5Char"/>
    <w:uiPriority w:val="9"/>
    <w:qFormat/>
    <w:rsid w:val="00F34BD5"/>
    <w:pPr>
      <w:tabs>
        <w:tab w:val="left" w:pos="1267"/>
      </w:tabs>
      <w:overflowPunct w:val="0"/>
      <w:autoSpaceDE w:val="0"/>
      <w:autoSpaceDN w:val="0"/>
      <w:adjustRightInd w:val="0"/>
      <w:spacing w:line="360" w:lineRule="auto"/>
      <w:jc w:val="both"/>
      <w:textAlignment w:val="baseline"/>
      <w:outlineLvl w:val="4"/>
    </w:pPr>
    <w:rPr>
      <w:rFonts w:ascii="Century Gothic" w:hAnsi="Century Gothic"/>
      <w:sz w:val="20"/>
      <w:szCs w:val="20"/>
    </w:rPr>
  </w:style>
  <w:style w:type="paragraph" w:styleId="Heading6">
    <w:name w:val="heading 6"/>
    <w:basedOn w:val="Heading5"/>
    <w:next w:val="Normal"/>
    <w:link w:val="Heading6Char"/>
    <w:uiPriority w:val="9"/>
    <w:qFormat/>
    <w:rsid w:val="00F34BD5"/>
    <w:pPr>
      <w:tabs>
        <w:tab w:val="clear" w:pos="1267"/>
        <w:tab w:val="left" w:pos="1627"/>
      </w:tabs>
      <w:outlineLvl w:val="5"/>
    </w:pPr>
  </w:style>
  <w:style w:type="paragraph" w:styleId="Heading7">
    <w:name w:val="heading 7"/>
    <w:basedOn w:val="Normal"/>
    <w:next w:val="Normal"/>
    <w:link w:val="Heading7Char"/>
    <w:uiPriority w:val="9"/>
    <w:qFormat/>
    <w:rsid w:val="00F34BD5"/>
    <w:pPr>
      <w:keepNext/>
      <w:overflowPunct w:val="0"/>
      <w:autoSpaceDE w:val="0"/>
      <w:autoSpaceDN w:val="0"/>
      <w:adjustRightInd w:val="0"/>
      <w:textAlignment w:val="baseline"/>
      <w:outlineLvl w:val="6"/>
    </w:pPr>
    <w:rPr>
      <w:b/>
      <w:szCs w:val="20"/>
      <w:u w:val="single"/>
    </w:rPr>
  </w:style>
  <w:style w:type="paragraph" w:styleId="Heading8">
    <w:name w:val="heading 8"/>
    <w:basedOn w:val="Normal"/>
    <w:next w:val="Normal"/>
    <w:link w:val="Heading8Char"/>
    <w:uiPriority w:val="9"/>
    <w:semiHidden/>
    <w:unhideWhenUsed/>
    <w:qFormat/>
    <w:rsid w:val="00D7687A"/>
    <w:pPr>
      <w:spacing w:before="320" w:after="100"/>
      <w:outlineLvl w:val="7"/>
    </w:pPr>
    <w:rPr>
      <w:rFonts w:ascii="Cambria" w:hAnsi="Cambria" w:cs="Mangal"/>
      <w:b/>
      <w:bCs/>
      <w:i/>
      <w:iCs/>
      <w:color w:val="9BBB59"/>
      <w:sz w:val="20"/>
      <w:szCs w:val="20"/>
      <w:lang w:bidi="en-US"/>
    </w:rPr>
  </w:style>
  <w:style w:type="paragraph" w:styleId="Heading9">
    <w:name w:val="heading 9"/>
    <w:basedOn w:val="Normal"/>
    <w:next w:val="Normal"/>
    <w:link w:val="Heading9Char"/>
    <w:uiPriority w:val="9"/>
    <w:qFormat/>
    <w:rsid w:val="00F34BD5"/>
    <w:pPr>
      <w:keepNext/>
      <w:pBdr>
        <w:top w:val="single" w:sz="24" w:space="1" w:color="auto" w:shadow="1"/>
        <w:left w:val="single" w:sz="24" w:space="4" w:color="auto" w:shadow="1"/>
        <w:bottom w:val="single" w:sz="24" w:space="1" w:color="auto" w:shadow="1"/>
        <w:right w:val="single" w:sz="24" w:space="4" w:color="auto" w:shadow="1"/>
      </w:pBdr>
      <w:overflowPunct w:val="0"/>
      <w:autoSpaceDE w:val="0"/>
      <w:autoSpaceDN w:val="0"/>
      <w:adjustRightInd w:val="0"/>
      <w:jc w:val="center"/>
      <w:textAlignment w:val="baseline"/>
      <w:outlineLvl w:val="8"/>
    </w:pPr>
    <w:rPr>
      <w:rFonts w:ascii="Century Gothic" w:hAnsi="Century Gothic"/>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448"/>
    <w:rPr>
      <w:rFonts w:ascii="Times New Roman Bold" w:eastAsia="Times New Roman" w:hAnsi="Times New Roman Bold" w:cs="Times New Roman"/>
      <w:b/>
      <w:bCs/>
      <w:caps/>
      <w:color w:val="1F497D"/>
      <w:sz w:val="28"/>
      <w:szCs w:val="28"/>
    </w:rPr>
  </w:style>
  <w:style w:type="character" w:customStyle="1" w:styleId="Heading2Char">
    <w:name w:val="Heading 2 Char"/>
    <w:basedOn w:val="DefaultParagraphFont"/>
    <w:link w:val="Heading2"/>
    <w:uiPriority w:val="9"/>
    <w:rsid w:val="00985448"/>
    <w:rPr>
      <w:rFonts w:ascii="Times New Roman" w:eastAsia="Times New Roman" w:hAnsi="Times New Roman" w:cs="Times New Roman"/>
      <w:b/>
      <w:bCs/>
      <w:color w:val="1F497D"/>
      <w:sz w:val="26"/>
      <w:szCs w:val="26"/>
    </w:rPr>
  </w:style>
  <w:style w:type="character" w:customStyle="1" w:styleId="Heading3Char">
    <w:name w:val="Heading 3 Char"/>
    <w:basedOn w:val="DefaultParagraphFont"/>
    <w:link w:val="Heading3"/>
    <w:uiPriority w:val="9"/>
    <w:rsid w:val="00F34BD5"/>
    <w:rPr>
      <w:rFonts w:ascii="Times New Roman" w:eastAsia="Times New Roman" w:hAnsi="Times New Roman" w:cs="Times New Roman"/>
      <w:sz w:val="24"/>
      <w:szCs w:val="20"/>
    </w:rPr>
  </w:style>
  <w:style w:type="character" w:customStyle="1" w:styleId="Heading4Char">
    <w:name w:val="Heading 4 Char"/>
    <w:basedOn w:val="DefaultParagraphFont"/>
    <w:link w:val="Heading4"/>
    <w:uiPriority w:val="9"/>
    <w:rsid w:val="00F34BD5"/>
    <w:rPr>
      <w:rFonts w:ascii="Century Gothic" w:eastAsia="Times New Roman" w:hAnsi="Century Gothic" w:cs="Times New Roman"/>
      <w:sz w:val="20"/>
      <w:szCs w:val="20"/>
    </w:rPr>
  </w:style>
  <w:style w:type="character" w:customStyle="1" w:styleId="Heading5Char">
    <w:name w:val="Heading 5 Char"/>
    <w:basedOn w:val="DefaultParagraphFont"/>
    <w:link w:val="Heading5"/>
    <w:uiPriority w:val="9"/>
    <w:rsid w:val="00F34BD5"/>
    <w:rPr>
      <w:rFonts w:ascii="Century Gothic" w:eastAsia="Times New Roman" w:hAnsi="Century Gothic" w:cs="Times New Roman"/>
      <w:sz w:val="20"/>
      <w:szCs w:val="20"/>
    </w:rPr>
  </w:style>
  <w:style w:type="character" w:customStyle="1" w:styleId="Heading6Char">
    <w:name w:val="Heading 6 Char"/>
    <w:basedOn w:val="DefaultParagraphFont"/>
    <w:link w:val="Heading6"/>
    <w:uiPriority w:val="9"/>
    <w:rsid w:val="00F34BD5"/>
    <w:rPr>
      <w:rFonts w:ascii="Century Gothic" w:eastAsia="Times New Roman" w:hAnsi="Century Gothic" w:cs="Times New Roman"/>
      <w:sz w:val="20"/>
      <w:szCs w:val="20"/>
    </w:rPr>
  </w:style>
  <w:style w:type="character" w:customStyle="1" w:styleId="Heading7Char">
    <w:name w:val="Heading 7 Char"/>
    <w:basedOn w:val="DefaultParagraphFont"/>
    <w:link w:val="Heading7"/>
    <w:uiPriority w:val="9"/>
    <w:rsid w:val="00F34BD5"/>
    <w:rPr>
      <w:rFonts w:ascii="Times New Roman" w:eastAsia="Times New Roman" w:hAnsi="Times New Roman" w:cs="Times New Roman"/>
      <w:b/>
      <w:sz w:val="24"/>
      <w:szCs w:val="20"/>
      <w:u w:val="single"/>
    </w:rPr>
  </w:style>
  <w:style w:type="character" w:customStyle="1" w:styleId="Heading8Char">
    <w:name w:val="Heading 8 Char"/>
    <w:basedOn w:val="DefaultParagraphFont"/>
    <w:link w:val="Heading8"/>
    <w:uiPriority w:val="9"/>
    <w:semiHidden/>
    <w:rsid w:val="00D7687A"/>
    <w:rPr>
      <w:rFonts w:ascii="Cambria" w:eastAsia="Times New Roman" w:hAnsi="Cambria" w:cs="Mangal"/>
      <w:b/>
      <w:bCs/>
      <w:i/>
      <w:iCs/>
      <w:color w:val="9BBB59"/>
      <w:sz w:val="20"/>
      <w:szCs w:val="20"/>
      <w:lang w:bidi="en-US"/>
    </w:rPr>
  </w:style>
  <w:style w:type="character" w:customStyle="1" w:styleId="Heading9Char">
    <w:name w:val="Heading 9 Char"/>
    <w:basedOn w:val="DefaultParagraphFont"/>
    <w:link w:val="Heading9"/>
    <w:uiPriority w:val="9"/>
    <w:rsid w:val="00F34BD5"/>
    <w:rPr>
      <w:rFonts w:ascii="Century Gothic" w:eastAsia="Times New Roman" w:hAnsi="Century Gothic" w:cs="Times New Roman"/>
      <w:b/>
      <w:sz w:val="28"/>
      <w:szCs w:val="20"/>
    </w:rPr>
  </w:style>
  <w:style w:type="table" w:styleId="TableGrid">
    <w:name w:val="Table Grid"/>
    <w:basedOn w:val="TableNormal"/>
    <w:uiPriority w:val="59"/>
    <w:rsid w:val="00F34BD5"/>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F34BD5"/>
    <w:pPr>
      <w:overflowPunct w:val="0"/>
      <w:autoSpaceDE w:val="0"/>
      <w:autoSpaceDN w:val="0"/>
      <w:adjustRightInd w:val="0"/>
      <w:spacing w:after="120"/>
      <w:ind w:left="360"/>
      <w:textAlignment w:val="baseline"/>
    </w:pPr>
    <w:rPr>
      <w:szCs w:val="20"/>
    </w:rPr>
  </w:style>
  <w:style w:type="character" w:customStyle="1" w:styleId="BodyTextIndentChar">
    <w:name w:val="Body Text Indent Char"/>
    <w:basedOn w:val="DefaultParagraphFont"/>
    <w:link w:val="BodyTextIndent"/>
    <w:rsid w:val="00F34BD5"/>
    <w:rPr>
      <w:rFonts w:ascii="Times New Roman" w:eastAsia="Times New Roman" w:hAnsi="Times New Roman" w:cs="Times New Roman"/>
      <w:sz w:val="24"/>
      <w:szCs w:val="20"/>
    </w:rPr>
  </w:style>
  <w:style w:type="paragraph" w:styleId="Quote">
    <w:name w:val="Quote"/>
    <w:basedOn w:val="Normal"/>
    <w:next w:val="Normal"/>
    <w:link w:val="QuoteChar"/>
    <w:uiPriority w:val="29"/>
    <w:qFormat/>
    <w:rsid w:val="00F34BD5"/>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F34BD5"/>
    <w:rPr>
      <w:rFonts w:ascii="Calibri" w:eastAsia="Calibri" w:hAnsi="Calibri" w:cs="Times New Roman"/>
      <w:i/>
      <w:iCs/>
      <w:color w:val="000000"/>
    </w:rPr>
  </w:style>
  <w:style w:type="paragraph" w:styleId="IntenseQuote">
    <w:name w:val="Intense Quote"/>
    <w:basedOn w:val="Normal"/>
    <w:next w:val="Normal"/>
    <w:link w:val="IntenseQuoteChar"/>
    <w:uiPriority w:val="30"/>
    <w:qFormat/>
    <w:rsid w:val="00F34BD5"/>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F34BD5"/>
    <w:rPr>
      <w:rFonts w:ascii="Calibri" w:eastAsia="Calibri" w:hAnsi="Calibri" w:cs="Times New Roman"/>
      <w:b/>
      <w:bCs/>
      <w:i/>
      <w:iCs/>
      <w:color w:val="4F81BD"/>
    </w:rPr>
  </w:style>
  <w:style w:type="paragraph" w:styleId="BalloonText">
    <w:name w:val="Balloon Text"/>
    <w:basedOn w:val="Normal"/>
    <w:link w:val="BalloonTextChar"/>
    <w:uiPriority w:val="99"/>
    <w:semiHidden/>
    <w:rsid w:val="00F34BD5"/>
    <w:rPr>
      <w:rFonts w:ascii="Tahoma" w:hAnsi="Tahoma" w:cs="Tahoma"/>
      <w:sz w:val="16"/>
      <w:szCs w:val="16"/>
    </w:rPr>
  </w:style>
  <w:style w:type="character" w:customStyle="1" w:styleId="BalloonTextChar">
    <w:name w:val="Balloon Text Char"/>
    <w:basedOn w:val="DefaultParagraphFont"/>
    <w:link w:val="BalloonText"/>
    <w:uiPriority w:val="99"/>
    <w:semiHidden/>
    <w:rsid w:val="00F34BD5"/>
    <w:rPr>
      <w:rFonts w:ascii="Tahoma" w:eastAsia="Times New Roman" w:hAnsi="Tahoma" w:cs="Tahoma"/>
      <w:sz w:val="16"/>
      <w:szCs w:val="16"/>
    </w:rPr>
  </w:style>
  <w:style w:type="paragraph" w:styleId="TOC1">
    <w:name w:val="toc 1"/>
    <w:basedOn w:val="Normal"/>
    <w:next w:val="Normal"/>
    <w:autoRedefine/>
    <w:uiPriority w:val="39"/>
    <w:qFormat/>
    <w:rsid w:val="00F34BD5"/>
    <w:pPr>
      <w:overflowPunct w:val="0"/>
      <w:autoSpaceDE w:val="0"/>
      <w:autoSpaceDN w:val="0"/>
      <w:adjustRightInd w:val="0"/>
      <w:textAlignment w:val="baseline"/>
    </w:pPr>
    <w:rPr>
      <w:rFonts w:ascii="Arial" w:hAnsi="Arial"/>
      <w:szCs w:val="20"/>
    </w:rPr>
  </w:style>
  <w:style w:type="paragraph" w:styleId="TOC2">
    <w:name w:val="toc 2"/>
    <w:basedOn w:val="Normal"/>
    <w:next w:val="Normal"/>
    <w:autoRedefine/>
    <w:uiPriority w:val="39"/>
    <w:qFormat/>
    <w:rsid w:val="00F34BD5"/>
    <w:pPr>
      <w:overflowPunct w:val="0"/>
      <w:autoSpaceDE w:val="0"/>
      <w:autoSpaceDN w:val="0"/>
      <w:adjustRightInd w:val="0"/>
      <w:ind w:left="240"/>
      <w:textAlignment w:val="baseline"/>
    </w:pPr>
    <w:rPr>
      <w:rFonts w:ascii="Arial" w:hAnsi="Arial"/>
      <w:szCs w:val="20"/>
    </w:rPr>
  </w:style>
  <w:style w:type="paragraph" w:styleId="TOC3">
    <w:name w:val="toc 3"/>
    <w:basedOn w:val="Normal"/>
    <w:next w:val="Normal"/>
    <w:autoRedefine/>
    <w:uiPriority w:val="39"/>
    <w:semiHidden/>
    <w:qFormat/>
    <w:rsid w:val="00F34BD5"/>
    <w:pPr>
      <w:overflowPunct w:val="0"/>
      <w:autoSpaceDE w:val="0"/>
      <w:autoSpaceDN w:val="0"/>
      <w:adjustRightInd w:val="0"/>
      <w:ind w:left="480"/>
      <w:textAlignment w:val="baseline"/>
    </w:pPr>
    <w:rPr>
      <w:rFonts w:ascii="Arial" w:hAnsi="Arial"/>
      <w:szCs w:val="20"/>
    </w:rPr>
  </w:style>
  <w:style w:type="paragraph" w:customStyle="1" w:styleId="Level1">
    <w:name w:val="Level 1"/>
    <w:basedOn w:val="Normal"/>
    <w:rsid w:val="00F34BD5"/>
    <w:pPr>
      <w:tabs>
        <w:tab w:val="left" w:pos="360"/>
        <w:tab w:val="left" w:pos="1440"/>
        <w:tab w:val="left" w:pos="2304"/>
      </w:tabs>
      <w:overflowPunct w:val="0"/>
      <w:autoSpaceDE w:val="0"/>
      <w:autoSpaceDN w:val="0"/>
      <w:adjustRightInd w:val="0"/>
      <w:spacing w:after="288"/>
      <w:jc w:val="both"/>
      <w:textAlignment w:val="baseline"/>
    </w:pPr>
    <w:rPr>
      <w:szCs w:val="20"/>
      <w:lang w:val="en-GB"/>
    </w:rPr>
  </w:style>
  <w:style w:type="paragraph" w:styleId="BodyTextIndent2">
    <w:name w:val="Body Text Indent 2"/>
    <w:basedOn w:val="Normal"/>
    <w:link w:val="BodyTextIndent2Char"/>
    <w:rsid w:val="00F34BD5"/>
    <w:pPr>
      <w:tabs>
        <w:tab w:val="left" w:pos="864"/>
      </w:tabs>
      <w:overflowPunct w:val="0"/>
      <w:autoSpaceDE w:val="0"/>
      <w:autoSpaceDN w:val="0"/>
      <w:adjustRightInd w:val="0"/>
      <w:ind w:left="1440" w:hanging="576"/>
      <w:jc w:val="both"/>
      <w:textAlignment w:val="baseline"/>
    </w:pPr>
    <w:rPr>
      <w:rFonts w:ascii="Bookman Old Style" w:hAnsi="Bookman Old Style"/>
      <w:szCs w:val="20"/>
    </w:rPr>
  </w:style>
  <w:style w:type="character" w:customStyle="1" w:styleId="BodyTextIndent2Char">
    <w:name w:val="Body Text Indent 2 Char"/>
    <w:basedOn w:val="DefaultParagraphFont"/>
    <w:link w:val="BodyTextIndent2"/>
    <w:rsid w:val="00F34BD5"/>
    <w:rPr>
      <w:rFonts w:ascii="Bookman Old Style" w:eastAsia="Times New Roman" w:hAnsi="Bookman Old Style" w:cs="Times New Roman"/>
      <w:sz w:val="24"/>
      <w:szCs w:val="20"/>
    </w:rPr>
  </w:style>
  <w:style w:type="paragraph" w:styleId="NormalWeb">
    <w:name w:val="Normal (Web)"/>
    <w:basedOn w:val="BodyTextIndent"/>
    <w:rsid w:val="00F34BD5"/>
    <w:pPr>
      <w:keepNext/>
      <w:spacing w:after="0" w:line="360" w:lineRule="auto"/>
      <w:ind w:left="0"/>
      <w:jc w:val="both"/>
    </w:pPr>
    <w:rPr>
      <w:rFonts w:ascii="Century Gothic" w:hAnsi="Century Gothic"/>
      <w:sz w:val="20"/>
    </w:rPr>
  </w:style>
  <w:style w:type="paragraph" w:styleId="CommentText">
    <w:name w:val="annotation text"/>
    <w:basedOn w:val="Normal"/>
    <w:link w:val="CommentTextChar"/>
    <w:uiPriority w:val="99"/>
    <w:semiHidden/>
    <w:rsid w:val="00F34BD5"/>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F34BD5"/>
    <w:rPr>
      <w:rFonts w:ascii="Times New Roman" w:eastAsia="Times New Roman" w:hAnsi="Times New Roman" w:cs="Times New Roman"/>
      <w:sz w:val="20"/>
      <w:szCs w:val="20"/>
    </w:rPr>
  </w:style>
  <w:style w:type="paragraph" w:styleId="BodyText">
    <w:name w:val="Body Text"/>
    <w:aliases w:val="Body,Body Text - Level 2,by,bt,Body Text x,OC Body Text"/>
    <w:basedOn w:val="Normal"/>
    <w:link w:val="BodyTextChar"/>
    <w:rsid w:val="00F34BD5"/>
    <w:pPr>
      <w:pBdr>
        <w:top w:val="single" w:sz="24" w:space="1" w:color="auto" w:shadow="1"/>
        <w:left w:val="single" w:sz="24" w:space="4" w:color="auto" w:shadow="1"/>
        <w:bottom w:val="single" w:sz="24" w:space="1" w:color="auto" w:shadow="1"/>
        <w:right w:val="single" w:sz="24" w:space="4" w:color="auto" w:shadow="1"/>
      </w:pBdr>
      <w:overflowPunct w:val="0"/>
      <w:autoSpaceDE w:val="0"/>
      <w:autoSpaceDN w:val="0"/>
      <w:adjustRightInd w:val="0"/>
      <w:jc w:val="center"/>
      <w:textAlignment w:val="baseline"/>
    </w:pPr>
    <w:rPr>
      <w:sz w:val="44"/>
      <w:szCs w:val="20"/>
    </w:rPr>
  </w:style>
  <w:style w:type="character" w:customStyle="1" w:styleId="BodyTextChar">
    <w:name w:val="Body Text Char"/>
    <w:aliases w:val="Body Char,Body Text - Level 2 Char,by Char,bt Char,Body Text x Char,OC Body Text Char"/>
    <w:basedOn w:val="DefaultParagraphFont"/>
    <w:link w:val="BodyText"/>
    <w:rsid w:val="00F34BD5"/>
    <w:rPr>
      <w:rFonts w:ascii="Times New Roman" w:eastAsia="Times New Roman" w:hAnsi="Times New Roman" w:cs="Times New Roman"/>
      <w:sz w:val="44"/>
      <w:szCs w:val="20"/>
    </w:rPr>
  </w:style>
  <w:style w:type="paragraph" w:styleId="BodyText3">
    <w:name w:val="Body Text 3"/>
    <w:basedOn w:val="Normal"/>
    <w:link w:val="BodyText3Char"/>
    <w:rsid w:val="00F34BD5"/>
    <w:pPr>
      <w:overflowPunct w:val="0"/>
      <w:autoSpaceDE w:val="0"/>
      <w:autoSpaceDN w:val="0"/>
      <w:adjustRightInd w:val="0"/>
      <w:spacing w:line="360" w:lineRule="exact"/>
      <w:jc w:val="center"/>
      <w:textAlignment w:val="baseline"/>
    </w:pPr>
    <w:rPr>
      <w:b/>
      <w:sz w:val="56"/>
      <w:szCs w:val="20"/>
    </w:rPr>
  </w:style>
  <w:style w:type="character" w:customStyle="1" w:styleId="BodyText3Char">
    <w:name w:val="Body Text 3 Char"/>
    <w:basedOn w:val="DefaultParagraphFont"/>
    <w:link w:val="BodyText3"/>
    <w:rsid w:val="00F34BD5"/>
    <w:rPr>
      <w:rFonts w:ascii="Times New Roman" w:eastAsia="Times New Roman" w:hAnsi="Times New Roman" w:cs="Times New Roman"/>
      <w:b/>
      <w:sz w:val="56"/>
      <w:szCs w:val="20"/>
    </w:rPr>
  </w:style>
  <w:style w:type="paragraph" w:styleId="Header">
    <w:name w:val="header"/>
    <w:basedOn w:val="Normal"/>
    <w:link w:val="HeaderChar"/>
    <w:uiPriority w:val="99"/>
    <w:rsid w:val="00F34BD5"/>
    <w:pPr>
      <w:tabs>
        <w:tab w:val="center" w:pos="4320"/>
        <w:tab w:val="right" w:pos="8640"/>
      </w:tabs>
      <w:overflowPunct w:val="0"/>
      <w:autoSpaceDE w:val="0"/>
      <w:autoSpaceDN w:val="0"/>
      <w:adjustRightInd w:val="0"/>
      <w:textAlignment w:val="baseline"/>
    </w:pPr>
    <w:rPr>
      <w:szCs w:val="20"/>
    </w:rPr>
  </w:style>
  <w:style w:type="character" w:customStyle="1" w:styleId="HeaderChar">
    <w:name w:val="Header Char"/>
    <w:basedOn w:val="DefaultParagraphFont"/>
    <w:link w:val="Header"/>
    <w:uiPriority w:val="99"/>
    <w:rsid w:val="00F34BD5"/>
    <w:rPr>
      <w:rFonts w:ascii="Times New Roman" w:eastAsia="Times New Roman" w:hAnsi="Times New Roman" w:cs="Times New Roman"/>
      <w:sz w:val="24"/>
      <w:szCs w:val="20"/>
    </w:rPr>
  </w:style>
  <w:style w:type="paragraph" w:styleId="ListBullet">
    <w:name w:val="List Bullet"/>
    <w:basedOn w:val="BodyText"/>
    <w:autoRedefine/>
    <w:rsid w:val="00F34BD5"/>
    <w:pPr>
      <w:pBdr>
        <w:top w:val="none" w:sz="0" w:space="0" w:color="auto"/>
        <w:left w:val="none" w:sz="0" w:space="0" w:color="auto"/>
        <w:bottom w:val="none" w:sz="0" w:space="0" w:color="auto"/>
        <w:right w:val="none" w:sz="0" w:space="0" w:color="auto"/>
      </w:pBdr>
      <w:tabs>
        <w:tab w:val="num" w:pos="340"/>
      </w:tabs>
      <w:overflowPunct/>
      <w:autoSpaceDE/>
      <w:autoSpaceDN/>
      <w:adjustRightInd/>
      <w:spacing w:after="130"/>
      <w:ind w:left="340" w:hanging="340"/>
      <w:jc w:val="both"/>
      <w:textAlignment w:val="auto"/>
      <w:outlineLvl w:val="2"/>
    </w:pPr>
    <w:rPr>
      <w:rFonts w:ascii="Times" w:hAnsi="Times"/>
      <w:sz w:val="24"/>
      <w:lang w:val="en-GB"/>
    </w:rPr>
  </w:style>
  <w:style w:type="paragraph" w:customStyle="1" w:styleId="Default">
    <w:name w:val="Default"/>
    <w:rsid w:val="00F34BD5"/>
    <w:pPr>
      <w:widowControl w:val="0"/>
      <w:autoSpaceDE w:val="0"/>
      <w:autoSpaceDN w:val="0"/>
      <w:adjustRightInd w:val="0"/>
    </w:pPr>
    <w:rPr>
      <w:rFonts w:ascii="Century Gothic" w:eastAsia="Times New Roman" w:hAnsi="Century Gothic" w:cs="Century Gothic"/>
      <w:color w:val="000000"/>
      <w:sz w:val="24"/>
      <w:szCs w:val="24"/>
      <w:lang w:val="en-US" w:eastAsia="en-US" w:bidi="ar-SA"/>
    </w:rPr>
  </w:style>
  <w:style w:type="paragraph" w:customStyle="1" w:styleId="1">
    <w:name w:val="1"/>
    <w:aliases w:val="a,i Seq,2,3...Sec,3,..,b,c"/>
    <w:basedOn w:val="Normal"/>
    <w:rsid w:val="00F34BD5"/>
    <w:pPr>
      <w:tabs>
        <w:tab w:val="num" w:pos="1440"/>
        <w:tab w:val="left" w:pos="1800"/>
        <w:tab w:val="left" w:pos="2160"/>
        <w:tab w:val="left" w:pos="2520"/>
        <w:tab w:val="left" w:pos="2880"/>
      </w:tabs>
      <w:spacing w:after="240" w:line="300" w:lineRule="auto"/>
      <w:ind w:left="1440" w:hanging="360"/>
      <w:jc w:val="both"/>
    </w:pPr>
    <w:rPr>
      <w:sz w:val="22"/>
      <w:szCs w:val="20"/>
    </w:rPr>
  </w:style>
  <w:style w:type="paragraph" w:customStyle="1" w:styleId="p5">
    <w:name w:val="p5"/>
    <w:basedOn w:val="Normal"/>
    <w:rsid w:val="00F34BD5"/>
    <w:pPr>
      <w:widowControl w:val="0"/>
      <w:tabs>
        <w:tab w:val="left" w:pos="204"/>
      </w:tabs>
      <w:overflowPunct w:val="0"/>
      <w:autoSpaceDE w:val="0"/>
      <w:autoSpaceDN w:val="0"/>
      <w:adjustRightInd w:val="0"/>
      <w:spacing w:line="240" w:lineRule="atLeast"/>
      <w:textAlignment w:val="baseline"/>
    </w:pPr>
    <w:rPr>
      <w:szCs w:val="20"/>
    </w:rPr>
  </w:style>
  <w:style w:type="paragraph" w:styleId="Footer">
    <w:name w:val="footer"/>
    <w:basedOn w:val="Normal"/>
    <w:link w:val="FooterChar"/>
    <w:uiPriority w:val="99"/>
    <w:rsid w:val="00F34BD5"/>
    <w:pPr>
      <w:tabs>
        <w:tab w:val="center" w:pos="4320"/>
        <w:tab w:val="right" w:pos="8640"/>
      </w:tabs>
    </w:pPr>
    <w:rPr>
      <w:rFonts w:ascii="Arial" w:hAnsi="Arial"/>
    </w:rPr>
  </w:style>
  <w:style w:type="character" w:customStyle="1" w:styleId="FooterChar">
    <w:name w:val="Footer Char"/>
    <w:basedOn w:val="DefaultParagraphFont"/>
    <w:link w:val="Footer"/>
    <w:uiPriority w:val="99"/>
    <w:rsid w:val="00F34BD5"/>
    <w:rPr>
      <w:rFonts w:ascii="Arial" w:eastAsia="Times New Roman" w:hAnsi="Arial" w:cs="Times New Roman"/>
      <w:sz w:val="24"/>
      <w:szCs w:val="24"/>
    </w:rPr>
  </w:style>
  <w:style w:type="paragraph" w:customStyle="1" w:styleId="maintext">
    <w:name w:val="maintext"/>
    <w:basedOn w:val="Normal"/>
    <w:rsid w:val="00F34BD5"/>
    <w:pPr>
      <w:spacing w:before="100" w:beforeAutospacing="1" w:after="100" w:afterAutospacing="1" w:line="260" w:lineRule="atLeast"/>
    </w:pPr>
    <w:rPr>
      <w:rFonts w:ascii="Arial" w:hAnsi="Arial" w:cs="Arial"/>
      <w:color w:val="000000"/>
      <w:sz w:val="18"/>
      <w:szCs w:val="18"/>
    </w:rPr>
  </w:style>
  <w:style w:type="paragraph" w:customStyle="1" w:styleId="heading30">
    <w:name w:val="heading3"/>
    <w:basedOn w:val="Normal"/>
    <w:rsid w:val="00F34BD5"/>
    <w:pPr>
      <w:spacing w:before="100" w:beforeAutospacing="1" w:after="100" w:afterAutospacing="1"/>
    </w:pPr>
    <w:rPr>
      <w:rFonts w:ascii="Arial" w:hAnsi="Arial" w:cs="Arial"/>
      <w:b/>
      <w:bCs/>
      <w:color w:val="000000"/>
      <w:sz w:val="20"/>
      <w:szCs w:val="20"/>
    </w:rPr>
  </w:style>
  <w:style w:type="paragraph" w:customStyle="1" w:styleId="CShoulder">
    <w:name w:val="CShoulder"/>
    <w:basedOn w:val="Normal"/>
    <w:rsid w:val="00F34BD5"/>
    <w:rPr>
      <w:b/>
      <w:spacing w:val="-10"/>
      <w:sz w:val="28"/>
      <w:szCs w:val="20"/>
      <w:lang w:val="en-GB"/>
    </w:rPr>
  </w:style>
  <w:style w:type="character" w:styleId="Hyperlink">
    <w:name w:val="Hyperlink"/>
    <w:basedOn w:val="DefaultParagraphFont"/>
    <w:uiPriority w:val="99"/>
    <w:rsid w:val="00F34BD5"/>
    <w:rPr>
      <w:color w:val="0000FF"/>
      <w:u w:val="single"/>
    </w:rPr>
  </w:style>
  <w:style w:type="paragraph" w:styleId="E-mailSignature">
    <w:name w:val="E-mail Signature"/>
    <w:basedOn w:val="Normal"/>
    <w:link w:val="E-mailSignatureChar"/>
    <w:rsid w:val="00F34BD5"/>
  </w:style>
  <w:style w:type="character" w:customStyle="1" w:styleId="E-mailSignatureChar">
    <w:name w:val="E-mail Signature Char"/>
    <w:basedOn w:val="DefaultParagraphFont"/>
    <w:link w:val="E-mailSignature"/>
    <w:rsid w:val="00F34BD5"/>
    <w:rPr>
      <w:rFonts w:ascii="Times New Roman" w:eastAsia="Times New Roman" w:hAnsi="Times New Roman" w:cs="Times New Roman"/>
      <w:sz w:val="24"/>
      <w:szCs w:val="24"/>
    </w:rPr>
  </w:style>
  <w:style w:type="character" w:customStyle="1" w:styleId="CharChar12">
    <w:name w:val="Char Char12"/>
    <w:basedOn w:val="DefaultParagraphFont"/>
    <w:rsid w:val="00F34BD5"/>
    <w:rPr>
      <w:b/>
      <w:bCs/>
      <w:caps/>
      <w:color w:val="FFFFFF"/>
      <w:spacing w:val="15"/>
      <w:shd w:val="clear" w:color="auto" w:fill="4F81BD"/>
    </w:rPr>
  </w:style>
  <w:style w:type="paragraph" w:styleId="Caption">
    <w:name w:val="caption"/>
    <w:basedOn w:val="Normal"/>
    <w:next w:val="Normal"/>
    <w:uiPriority w:val="35"/>
    <w:qFormat/>
    <w:rsid w:val="00F34BD5"/>
    <w:pPr>
      <w:spacing w:before="200" w:after="200" w:line="276" w:lineRule="auto"/>
    </w:pPr>
    <w:rPr>
      <w:rFonts w:ascii="Calibri" w:hAnsi="Calibri"/>
      <w:b/>
      <w:bCs/>
      <w:color w:val="365F91"/>
      <w:sz w:val="16"/>
      <w:szCs w:val="16"/>
      <w:lang w:bidi="en-US"/>
    </w:rPr>
  </w:style>
  <w:style w:type="paragraph" w:styleId="Title">
    <w:name w:val="Title"/>
    <w:basedOn w:val="Normal"/>
    <w:next w:val="Normal"/>
    <w:link w:val="TitleChar"/>
    <w:uiPriority w:val="10"/>
    <w:qFormat/>
    <w:rsid w:val="00F34BD5"/>
    <w:pPr>
      <w:spacing w:before="720" w:after="200" w:line="276" w:lineRule="auto"/>
    </w:pPr>
    <w:rPr>
      <w:rFonts w:ascii="Calibri" w:hAnsi="Calibri"/>
      <w:caps/>
      <w:color w:val="4F81BD"/>
      <w:spacing w:val="10"/>
      <w:kern w:val="28"/>
      <w:sz w:val="52"/>
      <w:szCs w:val="52"/>
      <w:lang w:bidi="en-US"/>
    </w:rPr>
  </w:style>
  <w:style w:type="character" w:customStyle="1" w:styleId="TitleChar">
    <w:name w:val="Title Char"/>
    <w:basedOn w:val="DefaultParagraphFont"/>
    <w:link w:val="Title"/>
    <w:uiPriority w:val="10"/>
    <w:rsid w:val="00F34BD5"/>
    <w:rPr>
      <w:rFonts w:ascii="Calibri" w:eastAsia="Times New Roman" w:hAnsi="Calibri" w:cs="Times New Roman"/>
      <w:caps/>
      <w:color w:val="4F81BD"/>
      <w:spacing w:val="10"/>
      <w:kern w:val="28"/>
      <w:sz w:val="52"/>
      <w:szCs w:val="52"/>
      <w:lang w:bidi="en-US"/>
    </w:rPr>
  </w:style>
  <w:style w:type="character" w:styleId="Strong">
    <w:name w:val="Strong"/>
    <w:uiPriority w:val="22"/>
    <w:qFormat/>
    <w:rsid w:val="00F34BD5"/>
    <w:rPr>
      <w:b/>
      <w:bCs/>
    </w:rPr>
  </w:style>
  <w:style w:type="character" w:styleId="Emphasis">
    <w:name w:val="Emphasis"/>
    <w:uiPriority w:val="20"/>
    <w:qFormat/>
    <w:rsid w:val="00F34BD5"/>
    <w:rPr>
      <w:caps/>
      <w:color w:val="243F60"/>
      <w:spacing w:val="5"/>
    </w:rPr>
  </w:style>
  <w:style w:type="paragraph" w:styleId="ListParagraph">
    <w:name w:val="List Paragraph"/>
    <w:basedOn w:val="Normal"/>
    <w:uiPriority w:val="34"/>
    <w:qFormat/>
    <w:rsid w:val="00F34BD5"/>
    <w:pPr>
      <w:spacing w:before="200" w:after="200" w:line="276" w:lineRule="auto"/>
      <w:ind w:left="720"/>
      <w:contextualSpacing/>
    </w:pPr>
    <w:rPr>
      <w:rFonts w:ascii="Calibri" w:hAnsi="Calibri"/>
      <w:sz w:val="20"/>
      <w:szCs w:val="20"/>
      <w:lang w:bidi="en-US"/>
    </w:rPr>
  </w:style>
  <w:style w:type="table" w:styleId="TableGrid8">
    <w:name w:val="Table Grid 8"/>
    <w:basedOn w:val="TableNormal"/>
    <w:rsid w:val="00F34BD5"/>
    <w:rPr>
      <w:rFonts w:eastAsia="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basedOn w:val="Normal"/>
    <w:link w:val="NoSpacingChar"/>
    <w:uiPriority w:val="1"/>
    <w:qFormat/>
    <w:rsid w:val="00F34BD5"/>
    <w:rPr>
      <w:rFonts w:ascii="Calibri" w:hAnsi="Calibri"/>
      <w:sz w:val="20"/>
      <w:szCs w:val="20"/>
      <w:lang w:bidi="en-US"/>
    </w:rPr>
  </w:style>
  <w:style w:type="character" w:customStyle="1" w:styleId="NoSpacingChar">
    <w:name w:val="No Spacing Char"/>
    <w:basedOn w:val="DefaultParagraphFont"/>
    <w:link w:val="NoSpacing"/>
    <w:uiPriority w:val="1"/>
    <w:rsid w:val="00F34BD5"/>
    <w:rPr>
      <w:rFonts w:ascii="Calibri" w:eastAsia="Times New Roman" w:hAnsi="Calibri" w:cs="Times New Roman"/>
      <w:sz w:val="20"/>
      <w:szCs w:val="20"/>
      <w:lang w:bidi="en-US"/>
    </w:rPr>
  </w:style>
  <w:style w:type="paragraph" w:styleId="TOCHeading">
    <w:name w:val="TOC Heading"/>
    <w:basedOn w:val="Heading1"/>
    <w:next w:val="Normal"/>
    <w:uiPriority w:val="39"/>
    <w:semiHidden/>
    <w:unhideWhenUsed/>
    <w:qFormat/>
    <w:rsid w:val="00D7687A"/>
    <w:pPr>
      <w:spacing w:line="240" w:lineRule="auto"/>
      <w:outlineLvl w:val="9"/>
    </w:pPr>
    <w:rPr>
      <w:rFonts w:ascii="Cambria" w:hAnsi="Cambria" w:cs="Mangal"/>
      <w:color w:val="365F91"/>
    </w:rPr>
  </w:style>
  <w:style w:type="paragraph" w:styleId="Subtitle">
    <w:name w:val="Subtitle"/>
    <w:basedOn w:val="Normal"/>
    <w:next w:val="Normal"/>
    <w:link w:val="SubtitleChar"/>
    <w:uiPriority w:val="11"/>
    <w:qFormat/>
    <w:rsid w:val="00D7687A"/>
    <w:pPr>
      <w:spacing w:before="200" w:after="900"/>
      <w:jc w:val="right"/>
    </w:pPr>
    <w:rPr>
      <w:rFonts w:ascii="Calibri" w:hAnsi="Calibri" w:cs="Mangal"/>
      <w:i/>
      <w:iCs/>
      <w:lang w:bidi="en-US"/>
    </w:rPr>
  </w:style>
  <w:style w:type="character" w:customStyle="1" w:styleId="SubtitleChar">
    <w:name w:val="Subtitle Char"/>
    <w:basedOn w:val="DefaultParagraphFont"/>
    <w:link w:val="Subtitle"/>
    <w:uiPriority w:val="11"/>
    <w:rsid w:val="00D7687A"/>
    <w:rPr>
      <w:rFonts w:ascii="Calibri" w:eastAsia="Times New Roman" w:hAnsi="Calibri" w:cs="Mangal"/>
      <w:i/>
      <w:iCs/>
      <w:sz w:val="24"/>
      <w:szCs w:val="24"/>
      <w:lang w:bidi="en-US"/>
    </w:rPr>
  </w:style>
  <w:style w:type="character" w:styleId="SubtleEmphasis">
    <w:name w:val="Subtle Emphasis"/>
    <w:uiPriority w:val="19"/>
    <w:qFormat/>
    <w:rsid w:val="00D7687A"/>
    <w:rPr>
      <w:i/>
      <w:iCs/>
      <w:color w:val="5A5A5A"/>
    </w:rPr>
  </w:style>
  <w:style w:type="character" w:styleId="IntenseEmphasis">
    <w:name w:val="Intense Emphasis"/>
    <w:uiPriority w:val="21"/>
    <w:qFormat/>
    <w:rsid w:val="00D7687A"/>
    <w:rPr>
      <w:b/>
      <w:bCs/>
      <w:i/>
      <w:iCs/>
      <w:color w:val="4F81BD"/>
      <w:sz w:val="22"/>
      <w:szCs w:val="22"/>
    </w:rPr>
  </w:style>
  <w:style w:type="character" w:styleId="SubtleReference">
    <w:name w:val="Subtle Reference"/>
    <w:uiPriority w:val="31"/>
    <w:qFormat/>
    <w:rsid w:val="00D7687A"/>
    <w:rPr>
      <w:color w:val="auto"/>
      <w:u w:val="single" w:color="9BBB59"/>
    </w:rPr>
  </w:style>
  <w:style w:type="character" w:styleId="IntenseReference">
    <w:name w:val="Intense Reference"/>
    <w:basedOn w:val="DefaultParagraphFont"/>
    <w:uiPriority w:val="32"/>
    <w:qFormat/>
    <w:rsid w:val="00D7687A"/>
    <w:rPr>
      <w:b/>
      <w:bCs/>
      <w:color w:val="76923C"/>
      <w:u w:val="single" w:color="9BBB59"/>
    </w:rPr>
  </w:style>
  <w:style w:type="character" w:styleId="BookTitle">
    <w:name w:val="Book Title"/>
    <w:basedOn w:val="DefaultParagraphFont"/>
    <w:uiPriority w:val="33"/>
    <w:qFormat/>
    <w:rsid w:val="00D7687A"/>
    <w:rPr>
      <w:rFonts w:ascii="Cambria" w:eastAsia="Times New Roman" w:hAnsi="Cambria" w:cs="Mangal"/>
      <w:b/>
      <w:bCs/>
      <w:i/>
      <w:iCs/>
      <w:color w:val="auto"/>
    </w:rPr>
  </w:style>
  <w:style w:type="character" w:customStyle="1" w:styleId="CommentSubjectChar">
    <w:name w:val="Comment Subject Char"/>
    <w:basedOn w:val="CommentTextChar"/>
    <w:link w:val="CommentSubject"/>
    <w:uiPriority w:val="99"/>
    <w:semiHidden/>
    <w:rsid w:val="00D7687A"/>
    <w:rPr>
      <w:rFonts w:ascii="Calibri" w:hAnsi="Calibri" w:cs="Mangal"/>
      <w:b/>
      <w:bCs/>
      <w:lang w:bidi="en-US"/>
    </w:rPr>
  </w:style>
  <w:style w:type="paragraph" w:styleId="CommentSubject">
    <w:name w:val="annotation subject"/>
    <w:basedOn w:val="CommentText"/>
    <w:next w:val="CommentText"/>
    <w:link w:val="CommentSubjectChar"/>
    <w:uiPriority w:val="99"/>
    <w:semiHidden/>
    <w:unhideWhenUsed/>
    <w:rsid w:val="00D7687A"/>
    <w:pPr>
      <w:overflowPunct/>
      <w:autoSpaceDE/>
      <w:autoSpaceDN/>
      <w:adjustRightInd/>
      <w:ind w:firstLine="360"/>
      <w:textAlignment w:val="auto"/>
    </w:pPr>
    <w:rPr>
      <w:rFonts w:ascii="Calibri" w:hAnsi="Calibri" w:cs="Mangal"/>
      <w:b/>
      <w:bCs/>
      <w:lang w:bidi="en-US"/>
    </w:rPr>
  </w:style>
  <w:style w:type="character" w:customStyle="1" w:styleId="EndnoteTextChar">
    <w:name w:val="Endnote Text Char"/>
    <w:basedOn w:val="DefaultParagraphFont"/>
    <w:link w:val="EndnoteText"/>
    <w:uiPriority w:val="99"/>
    <w:semiHidden/>
    <w:rsid w:val="00D7687A"/>
    <w:rPr>
      <w:rFonts w:ascii="Calibri" w:eastAsia="Times New Roman" w:hAnsi="Calibri" w:cs="Mangal"/>
      <w:sz w:val="20"/>
      <w:szCs w:val="20"/>
      <w:lang w:bidi="en-US"/>
    </w:rPr>
  </w:style>
  <w:style w:type="paragraph" w:styleId="EndnoteText">
    <w:name w:val="endnote text"/>
    <w:basedOn w:val="Normal"/>
    <w:link w:val="EndnoteTextChar"/>
    <w:uiPriority w:val="99"/>
    <w:semiHidden/>
    <w:unhideWhenUsed/>
    <w:rsid w:val="00D7687A"/>
    <w:pPr>
      <w:ind w:firstLine="360"/>
    </w:pPr>
    <w:rPr>
      <w:rFonts w:ascii="Calibri" w:hAnsi="Calibri" w:cs="Mangal"/>
      <w:sz w:val="20"/>
      <w:szCs w:val="20"/>
      <w:lang w:bidi="en-US"/>
    </w:rPr>
  </w:style>
  <w:style w:type="paragraph" w:styleId="TableofFigures">
    <w:name w:val="table of figures"/>
    <w:basedOn w:val="Normal"/>
    <w:next w:val="Normal"/>
    <w:uiPriority w:val="99"/>
    <w:unhideWhenUsed/>
    <w:rsid w:val="00D7687A"/>
    <w:pPr>
      <w:ind w:firstLine="360"/>
    </w:pPr>
    <w:rPr>
      <w:rFonts w:cs="Mangal"/>
      <w:sz w:val="22"/>
      <w:szCs w:val="22"/>
      <w:lang w:bidi="en-US"/>
    </w:rPr>
  </w:style>
</w:styles>
</file>

<file path=word/webSettings.xml><?xml version="1.0" encoding="utf-8"?>
<w:webSettings xmlns:r="http://schemas.openxmlformats.org/officeDocument/2006/relationships" xmlns:w="http://schemas.openxmlformats.org/wordprocessingml/2006/main">
  <w:divs>
    <w:div w:id="263416025">
      <w:bodyDiv w:val="1"/>
      <w:marLeft w:val="0"/>
      <w:marRight w:val="0"/>
      <w:marTop w:val="0"/>
      <w:marBottom w:val="0"/>
      <w:divBdr>
        <w:top w:val="none" w:sz="0" w:space="0" w:color="auto"/>
        <w:left w:val="none" w:sz="0" w:space="0" w:color="auto"/>
        <w:bottom w:val="none" w:sz="0" w:space="0" w:color="auto"/>
        <w:right w:val="none" w:sz="0" w:space="0" w:color="auto"/>
      </w:divBdr>
    </w:div>
    <w:div w:id="279605325">
      <w:bodyDiv w:val="1"/>
      <w:marLeft w:val="0"/>
      <w:marRight w:val="0"/>
      <w:marTop w:val="0"/>
      <w:marBottom w:val="0"/>
      <w:divBdr>
        <w:top w:val="none" w:sz="0" w:space="0" w:color="auto"/>
        <w:left w:val="none" w:sz="0" w:space="0" w:color="auto"/>
        <w:bottom w:val="none" w:sz="0" w:space="0" w:color="auto"/>
        <w:right w:val="none" w:sz="0" w:space="0" w:color="auto"/>
      </w:divBdr>
    </w:div>
    <w:div w:id="609749169">
      <w:bodyDiv w:val="1"/>
      <w:marLeft w:val="0"/>
      <w:marRight w:val="0"/>
      <w:marTop w:val="0"/>
      <w:marBottom w:val="0"/>
      <w:divBdr>
        <w:top w:val="none" w:sz="0" w:space="0" w:color="auto"/>
        <w:left w:val="none" w:sz="0" w:space="0" w:color="auto"/>
        <w:bottom w:val="none" w:sz="0" w:space="0" w:color="auto"/>
        <w:right w:val="none" w:sz="0" w:space="0" w:color="auto"/>
      </w:divBdr>
    </w:div>
    <w:div w:id="1239251352">
      <w:bodyDiv w:val="1"/>
      <w:marLeft w:val="0"/>
      <w:marRight w:val="0"/>
      <w:marTop w:val="0"/>
      <w:marBottom w:val="0"/>
      <w:divBdr>
        <w:top w:val="none" w:sz="0" w:space="0" w:color="auto"/>
        <w:left w:val="none" w:sz="0" w:space="0" w:color="auto"/>
        <w:bottom w:val="none" w:sz="0" w:space="0" w:color="auto"/>
        <w:right w:val="none" w:sz="0" w:space="0" w:color="auto"/>
      </w:divBdr>
    </w:div>
    <w:div w:id="1711221818">
      <w:bodyDiv w:val="1"/>
      <w:marLeft w:val="0"/>
      <w:marRight w:val="0"/>
      <w:marTop w:val="0"/>
      <w:marBottom w:val="0"/>
      <w:divBdr>
        <w:top w:val="none" w:sz="0" w:space="0" w:color="auto"/>
        <w:left w:val="none" w:sz="0" w:space="0" w:color="auto"/>
        <w:bottom w:val="none" w:sz="0" w:space="0" w:color="auto"/>
        <w:right w:val="none" w:sz="0" w:space="0" w:color="auto"/>
      </w:divBdr>
    </w:div>
    <w:div w:id="1893882567">
      <w:bodyDiv w:val="1"/>
      <w:marLeft w:val="0"/>
      <w:marRight w:val="0"/>
      <w:marTop w:val="0"/>
      <w:marBottom w:val="0"/>
      <w:divBdr>
        <w:top w:val="none" w:sz="0" w:space="0" w:color="auto"/>
        <w:left w:val="none" w:sz="0" w:space="0" w:color="auto"/>
        <w:bottom w:val="none" w:sz="0" w:space="0" w:color="auto"/>
        <w:right w:val="none" w:sz="0" w:space="0" w:color="auto"/>
      </w:divBdr>
    </w:div>
    <w:div w:id="210633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ilypioneer.com/state-editions/ranchi/eight-including-5-cops-hurt-in-bokaro-clash.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42</Pages>
  <Words>9378</Words>
  <Characters>53457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Saurabh</cp:lastModifiedBy>
  <cp:revision>7</cp:revision>
  <dcterms:created xsi:type="dcterms:W3CDTF">2017-07-07T23:56:00Z</dcterms:created>
  <dcterms:modified xsi:type="dcterms:W3CDTF">2017-07-08T01:41:00Z</dcterms:modified>
</cp:coreProperties>
</file>